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88EB24" w14:textId="77777777" w:rsidR="002C3CFF" w:rsidRPr="00B7739A" w:rsidRDefault="002C3CFF" w:rsidP="002C3CFF">
      <w:pPr>
        <w:jc w:val="center"/>
        <w:rPr>
          <w:b/>
          <w:i/>
        </w:rPr>
      </w:pPr>
      <w:r w:rsidRPr="00B7739A">
        <w:rPr>
          <w:b/>
          <w:i/>
        </w:rPr>
        <w:t>[Please note:  This is a memorandum by a law student intern.  It is intended to jump-start your own research.  We have not Shepardized the cases or determined that the student’s analysis of the cases or other sources is correct.]</w:t>
      </w:r>
    </w:p>
    <w:p w14:paraId="12D1BE94" w14:textId="77777777" w:rsidR="002C3CFF" w:rsidRDefault="002C3CFF" w:rsidP="001B22F5">
      <w:pPr>
        <w:jc w:val="center"/>
        <w:rPr>
          <w:rFonts w:ascii="Times New Roman" w:hAnsi="Times New Roman"/>
          <w:b/>
          <w:u w:val="single"/>
        </w:rPr>
      </w:pPr>
    </w:p>
    <w:p w14:paraId="350D9559" w14:textId="77777777" w:rsidR="002C3CFF" w:rsidRDefault="002C3CFF" w:rsidP="001B22F5">
      <w:pPr>
        <w:jc w:val="center"/>
        <w:rPr>
          <w:rFonts w:ascii="Times New Roman" w:hAnsi="Times New Roman"/>
          <w:b/>
          <w:u w:val="single"/>
        </w:rPr>
      </w:pPr>
    </w:p>
    <w:p w14:paraId="1FCC0C77" w14:textId="54EC16C2" w:rsidR="001B22F5" w:rsidRDefault="001B22F5" w:rsidP="001B22F5">
      <w:pPr>
        <w:jc w:val="center"/>
        <w:rPr>
          <w:rFonts w:ascii="Times New Roman" w:hAnsi="Times New Roman"/>
          <w:b/>
          <w:u w:val="single"/>
        </w:rPr>
      </w:pPr>
      <w:r w:rsidRPr="001B22F5">
        <w:rPr>
          <w:rFonts w:ascii="Times New Roman" w:hAnsi="Times New Roman"/>
          <w:b/>
          <w:u w:val="single"/>
        </w:rPr>
        <w:t>Memorandum</w:t>
      </w:r>
    </w:p>
    <w:p w14:paraId="3381BA38" w14:textId="77777777" w:rsidR="002C3CFF" w:rsidRPr="001B22F5" w:rsidRDefault="002C3CFF" w:rsidP="001B22F5">
      <w:pPr>
        <w:jc w:val="center"/>
        <w:rPr>
          <w:rFonts w:ascii="Times New Roman" w:hAnsi="Times New Roman"/>
          <w:b/>
          <w:u w:val="single"/>
        </w:rPr>
      </w:pPr>
    </w:p>
    <w:p w14:paraId="1855980C" w14:textId="3FD707F8" w:rsidR="008D3FD1" w:rsidRDefault="008D3FD1" w:rsidP="008D3FD1">
      <w:pPr>
        <w:rPr>
          <w:rFonts w:ascii="Times New Roman" w:hAnsi="Times New Roman"/>
        </w:rPr>
      </w:pPr>
      <w:r w:rsidRPr="00B74F8A">
        <w:rPr>
          <w:rFonts w:ascii="Times New Roman" w:hAnsi="Times New Roman"/>
          <w:b/>
        </w:rPr>
        <w:t>To: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6B18A7">
        <w:rPr>
          <w:rFonts w:ascii="Times New Roman" w:hAnsi="Times New Roman"/>
        </w:rPr>
        <w:t>CAFL Appellate Panel Support Unit</w:t>
      </w:r>
      <w:bookmarkStart w:id="0" w:name="_GoBack"/>
      <w:bookmarkEnd w:id="0"/>
      <w:r>
        <w:rPr>
          <w:rFonts w:ascii="Times New Roman" w:hAnsi="Times New Roman"/>
        </w:rPr>
        <w:t xml:space="preserve"> </w:t>
      </w:r>
    </w:p>
    <w:p w14:paraId="26B6B98F" w14:textId="1BD5288A" w:rsidR="008D3FD1" w:rsidRDefault="008D3FD1" w:rsidP="008D3FD1">
      <w:pPr>
        <w:rPr>
          <w:rFonts w:ascii="Times New Roman" w:hAnsi="Times New Roman"/>
        </w:rPr>
      </w:pPr>
      <w:r w:rsidRPr="00B74F8A">
        <w:rPr>
          <w:rFonts w:ascii="Times New Roman" w:hAnsi="Times New Roman"/>
          <w:b/>
        </w:rPr>
        <w:t>From: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2C3CFF">
        <w:rPr>
          <w:rFonts w:ascii="Times New Roman" w:hAnsi="Times New Roman"/>
        </w:rPr>
        <w:t>[Law student intern – AS]</w:t>
      </w:r>
    </w:p>
    <w:p w14:paraId="4AF97B70" w14:textId="287BDCB7" w:rsidR="008D3FD1" w:rsidRDefault="001B22F5" w:rsidP="008D3FD1">
      <w:pPr>
        <w:pBdr>
          <w:bottom w:val="single" w:sz="6" w:space="1" w:color="auto"/>
        </w:pBdr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  <w:b/>
        </w:rPr>
        <w:t>Re</w:t>
      </w:r>
      <w:r w:rsidR="008D3FD1" w:rsidRPr="00B74F8A">
        <w:rPr>
          <w:rFonts w:ascii="Times New Roman" w:hAnsi="Times New Roman"/>
          <w:b/>
        </w:rPr>
        <w:t>:</w:t>
      </w:r>
      <w:r w:rsidR="008D3FD1">
        <w:rPr>
          <w:rFonts w:ascii="Times New Roman" w:hAnsi="Times New Roman"/>
        </w:rPr>
        <w:t xml:space="preserve"> </w:t>
      </w:r>
      <w:r w:rsidR="008D3FD1">
        <w:rPr>
          <w:rFonts w:ascii="Times New Roman" w:hAnsi="Times New Roman"/>
        </w:rPr>
        <w:tab/>
      </w:r>
      <w:r w:rsidR="00EE28F4">
        <w:rPr>
          <w:rFonts w:ascii="Times New Roman" w:hAnsi="Times New Roman"/>
        </w:rPr>
        <w:t xml:space="preserve">Ineffective Assistance of Counsel – Is </w:t>
      </w:r>
      <w:r>
        <w:rPr>
          <w:rFonts w:ascii="Times New Roman" w:hAnsi="Times New Roman"/>
        </w:rPr>
        <w:t xml:space="preserve">counsel ineffective “per se” when she is not licensed to practice in Massachusetts? </w:t>
      </w:r>
      <w:r w:rsidR="008D3FD1">
        <w:rPr>
          <w:rFonts w:ascii="Times New Roman" w:hAnsi="Times New Roman"/>
        </w:rPr>
        <w:t xml:space="preserve"> </w:t>
      </w:r>
    </w:p>
    <w:p w14:paraId="7DC71D59" w14:textId="286B034C" w:rsidR="00B36554" w:rsidRDefault="00B36554" w:rsidP="008D3FD1">
      <w:pPr>
        <w:pBdr>
          <w:bottom w:val="single" w:sz="6" w:space="1" w:color="auto"/>
        </w:pBdr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  <w:b/>
        </w:rPr>
        <w:t>Date:</w:t>
      </w:r>
      <w:r w:rsidR="00AD7B78">
        <w:rPr>
          <w:rFonts w:ascii="Times New Roman" w:hAnsi="Times New Roman"/>
        </w:rPr>
        <w:t xml:space="preserve"> </w:t>
      </w:r>
      <w:r w:rsidR="00AD7B78">
        <w:rPr>
          <w:rFonts w:ascii="Times New Roman" w:hAnsi="Times New Roman"/>
        </w:rPr>
        <w:tab/>
        <w:t>June 14</w:t>
      </w:r>
      <w:r>
        <w:rPr>
          <w:rFonts w:ascii="Times New Roman" w:hAnsi="Times New Roman"/>
        </w:rPr>
        <w:t>, 2017</w:t>
      </w:r>
    </w:p>
    <w:p w14:paraId="4DAAD7E5" w14:textId="77777777" w:rsidR="008D3FD1" w:rsidRDefault="008D3FD1">
      <w:pPr>
        <w:rPr>
          <w:rFonts w:ascii="Times New Roman" w:hAnsi="Times New Roman" w:cs="Times New Roman"/>
        </w:rPr>
      </w:pPr>
    </w:p>
    <w:p w14:paraId="349436F8" w14:textId="77777777" w:rsidR="002C3CFF" w:rsidRDefault="002C3CFF" w:rsidP="00B71EC6">
      <w:pPr>
        <w:spacing w:line="480" w:lineRule="auto"/>
        <w:rPr>
          <w:rFonts w:ascii="Times New Roman" w:hAnsi="Times New Roman" w:cs="Times New Roman"/>
          <w:b/>
          <w:u w:val="single"/>
        </w:rPr>
      </w:pPr>
    </w:p>
    <w:p w14:paraId="59338C97" w14:textId="087C714E" w:rsidR="001B22F5" w:rsidRDefault="001B22F5" w:rsidP="00B71EC6">
      <w:pPr>
        <w:spacing w:line="480" w:lineRule="auto"/>
        <w:rPr>
          <w:rFonts w:ascii="Times New Roman" w:hAnsi="Times New Roman" w:cs="Times New Roman"/>
        </w:rPr>
      </w:pPr>
      <w:r w:rsidRPr="00DD1421">
        <w:rPr>
          <w:rFonts w:ascii="Times New Roman" w:hAnsi="Times New Roman" w:cs="Times New Roman"/>
          <w:b/>
          <w:u w:val="single"/>
        </w:rPr>
        <w:t>Questions Presented</w:t>
      </w:r>
      <w:r>
        <w:rPr>
          <w:rFonts w:ascii="Times New Roman" w:hAnsi="Times New Roman" w:cs="Times New Roman"/>
        </w:rPr>
        <w:t>:</w:t>
      </w:r>
    </w:p>
    <w:p w14:paraId="0AF02EA4" w14:textId="1621A526" w:rsidR="008C0DB8" w:rsidRDefault="008C0DB8" w:rsidP="001B22F5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Is counsel </w:t>
      </w:r>
      <w:r w:rsidR="00DB0EA3">
        <w:rPr>
          <w:rFonts w:ascii="Times New Roman" w:hAnsi="Times New Roman" w:cs="Times New Roman"/>
        </w:rPr>
        <w:t xml:space="preserve">ineffective </w:t>
      </w:r>
      <w:r>
        <w:rPr>
          <w:rFonts w:ascii="Times New Roman" w:hAnsi="Times New Roman" w:cs="Times New Roman"/>
        </w:rPr>
        <w:t>“</w:t>
      </w:r>
      <w:r w:rsidR="00DB0EA3">
        <w:rPr>
          <w:rFonts w:ascii="Times New Roman" w:hAnsi="Times New Roman" w:cs="Times New Roman"/>
        </w:rPr>
        <w:t xml:space="preserve">per se” (without </w:t>
      </w:r>
      <w:r w:rsidR="00B36554">
        <w:rPr>
          <w:rFonts w:ascii="Times New Roman" w:hAnsi="Times New Roman" w:cs="Times New Roman"/>
        </w:rPr>
        <w:t xml:space="preserve">the </w:t>
      </w:r>
      <w:r w:rsidR="00DB0EA3">
        <w:rPr>
          <w:rFonts w:ascii="Times New Roman" w:hAnsi="Times New Roman" w:cs="Times New Roman"/>
        </w:rPr>
        <w:t xml:space="preserve">need to analyze </w:t>
      </w:r>
      <w:r w:rsidR="00B36554">
        <w:rPr>
          <w:rFonts w:ascii="Times New Roman" w:hAnsi="Times New Roman" w:cs="Times New Roman"/>
        </w:rPr>
        <w:t xml:space="preserve">the </w:t>
      </w:r>
      <w:r w:rsidR="00DB0EA3">
        <w:rPr>
          <w:rFonts w:ascii="Times New Roman" w:hAnsi="Times New Roman" w:cs="Times New Roman"/>
        </w:rPr>
        <w:t>quality of representation</w:t>
      </w:r>
      <w:r w:rsidR="00B36554">
        <w:rPr>
          <w:rFonts w:ascii="Times New Roman" w:hAnsi="Times New Roman" w:cs="Times New Roman"/>
        </w:rPr>
        <w:t xml:space="preserve"> or prejudice from poor representation</w:t>
      </w:r>
      <w:r w:rsidR="00DB0EA3">
        <w:rPr>
          <w:rFonts w:ascii="Times New Roman" w:hAnsi="Times New Roman" w:cs="Times New Roman"/>
        </w:rPr>
        <w:t xml:space="preserve">) when she represents a criminal or child welfare client in Massachusetts but is: </w:t>
      </w:r>
    </w:p>
    <w:p w14:paraId="5683DA33" w14:textId="5F8DC5EA" w:rsidR="00DB0EA3" w:rsidRPr="00DB0EA3" w:rsidRDefault="00DB0EA3" w:rsidP="00B71EC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DB0EA3">
        <w:rPr>
          <w:rFonts w:ascii="Times New Roman" w:hAnsi="Times New Roman" w:cs="Times New Roman"/>
        </w:rPr>
        <w:t xml:space="preserve">Unlicensed to practice law in any state? </w:t>
      </w:r>
    </w:p>
    <w:p w14:paraId="666B66D2" w14:textId="509C08B9" w:rsidR="00DB0EA3" w:rsidRDefault="00DB0EA3" w:rsidP="00B71EC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Unlicensed to practice law in Massachusetts but licensed in another state? </w:t>
      </w:r>
    </w:p>
    <w:p w14:paraId="12605E41" w14:textId="25E04ACA" w:rsidR="00DB0EA3" w:rsidRDefault="00DB0EA3" w:rsidP="00B71EC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Unlicensed in Massachusetts because she was suspended from practice due to an administrative or disciplinary sanction?</w:t>
      </w:r>
    </w:p>
    <w:p w14:paraId="27FCC9FF" w14:textId="77777777" w:rsidR="00B71EC6" w:rsidRPr="00DD1421" w:rsidRDefault="00B71EC6" w:rsidP="00B71EC6">
      <w:pPr>
        <w:pStyle w:val="ListParagraph"/>
        <w:ind w:left="1080"/>
        <w:rPr>
          <w:rFonts w:ascii="Times New Roman" w:hAnsi="Times New Roman" w:cs="Times New Roman"/>
          <w:b/>
        </w:rPr>
      </w:pPr>
    </w:p>
    <w:p w14:paraId="0327AFAD" w14:textId="291360A1" w:rsidR="00DB0EA3" w:rsidRDefault="00DB0EA3" w:rsidP="00B71EC6">
      <w:pPr>
        <w:spacing w:line="480" w:lineRule="auto"/>
        <w:rPr>
          <w:rFonts w:ascii="Times New Roman" w:hAnsi="Times New Roman" w:cs="Times New Roman"/>
        </w:rPr>
      </w:pPr>
      <w:r w:rsidRPr="00DD1421">
        <w:rPr>
          <w:rFonts w:ascii="Times New Roman" w:hAnsi="Times New Roman" w:cs="Times New Roman"/>
          <w:b/>
          <w:u w:val="single"/>
        </w:rPr>
        <w:t>Brief Answers</w:t>
      </w:r>
      <w:r>
        <w:rPr>
          <w:rFonts w:ascii="Times New Roman" w:hAnsi="Times New Roman" w:cs="Times New Roman"/>
        </w:rPr>
        <w:t>:</w:t>
      </w:r>
    </w:p>
    <w:p w14:paraId="64DD1583" w14:textId="2B401671" w:rsidR="00DB0EA3" w:rsidRPr="00DB0EA3" w:rsidRDefault="00DB0EA3" w:rsidP="00B71EC6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DB0EA3">
        <w:rPr>
          <w:rFonts w:ascii="Times New Roman" w:hAnsi="Times New Roman" w:cs="Times New Roman"/>
        </w:rPr>
        <w:t xml:space="preserve">Attorneys unlicensed in any jurisdiction are “per se” ineffective. </w:t>
      </w:r>
    </w:p>
    <w:p w14:paraId="05BFD44C" w14:textId="5F775894" w:rsidR="00DB0EA3" w:rsidRDefault="00DB0EA3" w:rsidP="00B71EC6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Attorneys unlicensed in Massachusetts </w:t>
      </w:r>
      <w:r w:rsidR="00B71EC6">
        <w:rPr>
          <w:rFonts w:ascii="Times New Roman" w:hAnsi="Times New Roman" w:cs="Times New Roman"/>
        </w:rPr>
        <w:t xml:space="preserve">but licensed in another state are not “per se” ineffective. </w:t>
      </w:r>
    </w:p>
    <w:p w14:paraId="502710E4" w14:textId="1B923D36" w:rsidR="00DB0EA3" w:rsidRDefault="00B71EC6" w:rsidP="00B71EC6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Attorneys who were licensed but whose licensure is currently suspended based on an administrative or disciplinary sanction are not “per se” ineffective. </w:t>
      </w:r>
    </w:p>
    <w:p w14:paraId="27DDFC00" w14:textId="77777777" w:rsidR="00B71EC6" w:rsidRPr="00B71EC6" w:rsidRDefault="00B71EC6" w:rsidP="00B71EC6">
      <w:pPr>
        <w:pStyle w:val="ListParagraph"/>
        <w:ind w:left="1080"/>
        <w:rPr>
          <w:rFonts w:ascii="Times New Roman" w:hAnsi="Times New Roman" w:cs="Times New Roman"/>
        </w:rPr>
      </w:pPr>
    </w:p>
    <w:p w14:paraId="1BC955CF" w14:textId="676EC92B" w:rsidR="00DB0EA3" w:rsidRDefault="00DB0EA3" w:rsidP="00B71EC6">
      <w:pPr>
        <w:spacing w:line="480" w:lineRule="auto"/>
        <w:rPr>
          <w:rFonts w:ascii="Times New Roman" w:hAnsi="Times New Roman" w:cs="Times New Roman"/>
        </w:rPr>
      </w:pPr>
      <w:r w:rsidRPr="00DD1421">
        <w:rPr>
          <w:rFonts w:ascii="Times New Roman" w:hAnsi="Times New Roman" w:cs="Times New Roman"/>
          <w:b/>
          <w:u w:val="single"/>
        </w:rPr>
        <w:t>Discussion</w:t>
      </w:r>
      <w:r>
        <w:rPr>
          <w:rFonts w:ascii="Times New Roman" w:hAnsi="Times New Roman" w:cs="Times New Roman"/>
        </w:rPr>
        <w:t>:</w:t>
      </w:r>
    </w:p>
    <w:p w14:paraId="6396A2C6" w14:textId="0D2378B2" w:rsidR="00DB0EA3" w:rsidRPr="00EE28F4" w:rsidRDefault="00DB0EA3" w:rsidP="00EE28F4">
      <w:pPr>
        <w:pStyle w:val="ListParagraph"/>
        <w:numPr>
          <w:ilvl w:val="0"/>
          <w:numId w:val="5"/>
        </w:numPr>
        <w:spacing w:line="480" w:lineRule="auto"/>
        <w:ind w:hanging="720"/>
        <w:rPr>
          <w:rFonts w:ascii="Times New Roman" w:hAnsi="Times New Roman" w:cs="Times New Roman"/>
          <w:u w:val="single"/>
        </w:rPr>
      </w:pPr>
      <w:r w:rsidRPr="00EE28F4">
        <w:rPr>
          <w:rFonts w:ascii="Times New Roman" w:hAnsi="Times New Roman" w:cs="Times New Roman"/>
          <w:b/>
          <w:u w:val="single"/>
        </w:rPr>
        <w:t>Attorneys unlicensed in any jurisdiction are “per se” ineffective</w:t>
      </w:r>
      <w:r w:rsidRPr="00EE28F4">
        <w:rPr>
          <w:rFonts w:ascii="Times New Roman" w:hAnsi="Times New Roman" w:cs="Times New Roman"/>
        </w:rPr>
        <w:t>.</w:t>
      </w:r>
      <w:r w:rsidRPr="00EE28F4">
        <w:rPr>
          <w:rFonts w:ascii="Times New Roman" w:hAnsi="Times New Roman" w:cs="Times New Roman"/>
          <w:u w:val="single"/>
        </w:rPr>
        <w:t xml:space="preserve"> </w:t>
      </w:r>
    </w:p>
    <w:p w14:paraId="28EB5E0F" w14:textId="00F52C01" w:rsidR="00C24012" w:rsidRPr="00EC0AE3" w:rsidRDefault="00B71EC6" w:rsidP="00E64012">
      <w:pPr>
        <w:spacing w:line="480" w:lineRule="auto"/>
        <w:ind w:firstLine="720"/>
        <w:rPr>
          <w:rFonts w:ascii="Times New Roman" w:eastAsia="Times New Roman" w:hAnsi="Times New Roman" w:cs="Times New Roman"/>
        </w:rPr>
      </w:pPr>
      <w:r w:rsidRPr="00DD1421">
        <w:rPr>
          <w:rFonts w:ascii="Times New Roman" w:hAnsi="Times New Roman" w:cs="Times New Roman"/>
        </w:rPr>
        <w:t>When a “person who represented the defendant at trial had never been admitted to the bar, and had in fact never completed law scho</w:t>
      </w:r>
      <w:r w:rsidR="00B36554">
        <w:rPr>
          <w:rFonts w:ascii="Times New Roman" w:hAnsi="Times New Roman" w:cs="Times New Roman"/>
        </w:rPr>
        <w:t>ol,” ineffective assistance is pre</w:t>
      </w:r>
      <w:r w:rsidR="00B36554" w:rsidRPr="00DD1421">
        <w:rPr>
          <w:rFonts w:ascii="Times New Roman" w:hAnsi="Times New Roman" w:cs="Times New Roman"/>
        </w:rPr>
        <w:t>sumed</w:t>
      </w:r>
      <w:r w:rsidRPr="00DD1421">
        <w:rPr>
          <w:rFonts w:ascii="Times New Roman" w:hAnsi="Times New Roman" w:cs="Times New Roman"/>
        </w:rPr>
        <w:t xml:space="preserve">, regardless of the </w:t>
      </w:r>
      <w:r w:rsidRPr="00EC0AE3">
        <w:rPr>
          <w:rFonts w:ascii="Times New Roman" w:hAnsi="Times New Roman" w:cs="Times New Roman"/>
        </w:rPr>
        <w:t>representation’s quality</w:t>
      </w:r>
      <w:r w:rsidR="00A76E42">
        <w:rPr>
          <w:rFonts w:ascii="Times New Roman" w:hAnsi="Times New Roman" w:cs="Times New Roman"/>
        </w:rPr>
        <w:t xml:space="preserve"> or prejudice f</w:t>
      </w:r>
      <w:r w:rsidR="00B36554">
        <w:rPr>
          <w:rFonts w:ascii="Times New Roman" w:hAnsi="Times New Roman" w:cs="Times New Roman"/>
        </w:rPr>
        <w:t>o</w:t>
      </w:r>
      <w:r w:rsidR="00A76E42">
        <w:rPr>
          <w:rFonts w:ascii="Times New Roman" w:hAnsi="Times New Roman" w:cs="Times New Roman"/>
        </w:rPr>
        <w:t>r</w:t>
      </w:r>
      <w:r w:rsidR="00B36554">
        <w:rPr>
          <w:rFonts w:ascii="Times New Roman" w:hAnsi="Times New Roman" w:cs="Times New Roman"/>
        </w:rPr>
        <w:t xml:space="preserve"> poor representation</w:t>
      </w:r>
      <w:r w:rsidRPr="00EC0AE3">
        <w:rPr>
          <w:rFonts w:ascii="Times New Roman" w:hAnsi="Times New Roman" w:cs="Times New Roman"/>
        </w:rPr>
        <w:t xml:space="preserve">.  </w:t>
      </w:r>
      <w:r w:rsidRPr="00EC0AE3">
        <w:rPr>
          <w:rFonts w:ascii="Times New Roman" w:hAnsi="Times New Roman" w:cs="Times New Roman"/>
          <w:i/>
        </w:rPr>
        <w:t>Commonwealth v. Thomas</w:t>
      </w:r>
      <w:r w:rsidR="00DD1421" w:rsidRPr="00EC0AE3">
        <w:rPr>
          <w:rFonts w:ascii="Times New Roman" w:hAnsi="Times New Roman" w:cs="Times New Roman"/>
        </w:rPr>
        <w:t xml:space="preserve">, </w:t>
      </w:r>
      <w:r w:rsidR="00DD1421" w:rsidRPr="00EC0AE3">
        <w:rPr>
          <w:rFonts w:ascii="Times New Roman" w:hAnsi="Times New Roman" w:cs="Times New Roman"/>
        </w:rPr>
        <w:lastRenderedPageBreak/>
        <w:t xml:space="preserve">399 Mass. 165, 168 (1987); </w:t>
      </w:r>
      <w:r w:rsidR="00DD1421" w:rsidRPr="00EC0AE3">
        <w:rPr>
          <w:rFonts w:ascii="Times New Roman" w:hAnsi="Times New Roman" w:cs="Times New Roman"/>
          <w:i/>
        </w:rPr>
        <w:t>see</w:t>
      </w:r>
      <w:r w:rsidR="00DD1421" w:rsidRPr="00EC0AE3">
        <w:rPr>
          <w:rFonts w:ascii="Times New Roman" w:hAnsi="Times New Roman" w:cs="Times New Roman"/>
        </w:rPr>
        <w:t xml:space="preserve"> </w:t>
      </w:r>
      <w:r w:rsidR="00DD1421" w:rsidRPr="00EC0AE3">
        <w:rPr>
          <w:rFonts w:ascii="Times New Roman" w:hAnsi="Times New Roman" w:cs="Times New Roman"/>
          <w:i/>
        </w:rPr>
        <w:t>also</w:t>
      </w:r>
      <w:r w:rsidR="00DD1421" w:rsidRPr="00EC0AE3">
        <w:rPr>
          <w:rFonts w:ascii="Times New Roman" w:hAnsi="Times New Roman" w:cs="Times New Roman"/>
        </w:rPr>
        <w:t xml:space="preserve"> </w:t>
      </w:r>
      <w:r w:rsidR="00DD1421" w:rsidRPr="00EC0AE3">
        <w:rPr>
          <w:rFonts w:ascii="Times New Roman" w:hAnsi="Times New Roman" w:cs="Times New Roman"/>
          <w:i/>
        </w:rPr>
        <w:t>Solina v. United States</w:t>
      </w:r>
      <w:r w:rsidR="00DD1421" w:rsidRPr="00EC0AE3">
        <w:rPr>
          <w:rFonts w:ascii="Times New Roman" w:hAnsi="Times New Roman" w:cs="Times New Roman"/>
        </w:rPr>
        <w:t>, 709 F.2d 160</w:t>
      </w:r>
      <w:r w:rsidR="00742533" w:rsidRPr="00EC0AE3">
        <w:rPr>
          <w:rFonts w:ascii="Times New Roman" w:hAnsi="Times New Roman" w:cs="Times New Roman"/>
        </w:rPr>
        <w:t>, 169</w:t>
      </w:r>
      <w:r w:rsidR="00DD1421" w:rsidRPr="00EC0AE3">
        <w:rPr>
          <w:rFonts w:ascii="Times New Roman" w:hAnsi="Times New Roman" w:cs="Times New Roman"/>
        </w:rPr>
        <w:t xml:space="preserve"> (2d Cir. 1983)</w:t>
      </w:r>
      <w:r w:rsidR="00742533" w:rsidRPr="00EC0AE3">
        <w:rPr>
          <w:rFonts w:ascii="Times New Roman" w:hAnsi="Times New Roman" w:cs="Times New Roman"/>
        </w:rPr>
        <w:t xml:space="preserve"> (</w:t>
      </w:r>
      <w:r w:rsidR="00EC0AE3" w:rsidRPr="00EC0AE3">
        <w:rPr>
          <w:rFonts w:ascii="Times New Roman" w:eastAsia="Times New Roman" w:hAnsi="Times New Roman" w:cs="Times New Roman"/>
          <w:shd w:val="clear" w:color="auto" w:fill="FFFFFF"/>
        </w:rPr>
        <w:t>reversing</w:t>
      </w:r>
      <w:r w:rsidR="00742533" w:rsidRPr="00EC0AE3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r w:rsidR="00EC0AE3" w:rsidRPr="00EC0AE3">
        <w:rPr>
          <w:rFonts w:ascii="Times New Roman" w:eastAsia="Times New Roman" w:hAnsi="Times New Roman" w:cs="Times New Roman"/>
          <w:shd w:val="clear" w:color="auto" w:fill="FFFFFF"/>
        </w:rPr>
        <w:t xml:space="preserve">the </w:t>
      </w:r>
      <w:r w:rsidR="00B36554">
        <w:rPr>
          <w:rFonts w:ascii="Times New Roman" w:eastAsia="Times New Roman" w:hAnsi="Times New Roman" w:cs="Times New Roman"/>
          <w:shd w:val="clear" w:color="auto" w:fill="FFFFFF"/>
        </w:rPr>
        <w:t xml:space="preserve">trial </w:t>
      </w:r>
      <w:r w:rsidR="00EC0AE3" w:rsidRPr="00EC0AE3">
        <w:rPr>
          <w:rFonts w:ascii="Times New Roman" w:eastAsia="Times New Roman" w:hAnsi="Times New Roman" w:cs="Times New Roman"/>
          <w:shd w:val="clear" w:color="auto" w:fill="FFFFFF"/>
        </w:rPr>
        <w:t>court</w:t>
      </w:r>
      <w:r w:rsidR="00B36554">
        <w:rPr>
          <w:rFonts w:ascii="Times New Roman" w:eastAsia="Times New Roman" w:hAnsi="Times New Roman" w:cs="Times New Roman"/>
          <w:shd w:val="clear" w:color="auto" w:fill="FFFFFF"/>
        </w:rPr>
        <w:t>’s denial of the defend</w:t>
      </w:r>
      <w:r w:rsidR="00742533" w:rsidRPr="00EC0AE3">
        <w:rPr>
          <w:rFonts w:ascii="Times New Roman" w:eastAsia="Times New Roman" w:hAnsi="Times New Roman" w:cs="Times New Roman"/>
          <w:shd w:val="clear" w:color="auto" w:fill="FFFFFF"/>
        </w:rPr>
        <w:t>ant's motion for a new trial because his lawyer</w:t>
      </w:r>
      <w:r w:rsidR="00B36554">
        <w:rPr>
          <w:rFonts w:ascii="Times New Roman" w:eastAsia="Times New Roman" w:hAnsi="Times New Roman" w:cs="Times New Roman"/>
          <w:shd w:val="clear" w:color="auto" w:fill="FFFFFF"/>
        </w:rPr>
        <w:t>,</w:t>
      </w:r>
      <w:r w:rsidR="00742533" w:rsidRPr="00EC0AE3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r w:rsidR="00B36554">
        <w:rPr>
          <w:rFonts w:ascii="Times New Roman" w:eastAsia="Times New Roman" w:hAnsi="Times New Roman" w:cs="Times New Roman"/>
          <w:shd w:val="clear" w:color="auto" w:fill="FFFFFF"/>
        </w:rPr>
        <w:t>who had never passed any bar, was per se ineffective</w:t>
      </w:r>
      <w:r w:rsidR="00EC0AE3" w:rsidRPr="00EC0AE3">
        <w:rPr>
          <w:rFonts w:ascii="Times New Roman" w:eastAsia="Times New Roman" w:hAnsi="Times New Roman" w:cs="Times New Roman"/>
          <w:shd w:val="clear" w:color="auto" w:fill="FFFFFF"/>
        </w:rPr>
        <w:t>)</w:t>
      </w:r>
      <w:r w:rsidR="0053797E">
        <w:rPr>
          <w:rFonts w:ascii="Times New Roman" w:eastAsia="Times New Roman" w:hAnsi="Times New Roman" w:cs="Times New Roman"/>
          <w:shd w:val="clear" w:color="auto" w:fill="FFFFFF"/>
        </w:rPr>
        <w:t>.</w:t>
      </w:r>
      <w:r w:rsidR="00DD1421" w:rsidRPr="00EC0AE3">
        <w:rPr>
          <w:rFonts w:ascii="Times New Roman" w:hAnsi="Times New Roman" w:cs="Times New Roman"/>
        </w:rPr>
        <w:t xml:space="preserve"> </w:t>
      </w:r>
      <w:r w:rsidR="00EC0AE3">
        <w:rPr>
          <w:rFonts w:ascii="Times New Roman" w:hAnsi="Times New Roman" w:cs="Times New Roman"/>
        </w:rPr>
        <w:t xml:space="preserve"> </w:t>
      </w:r>
      <w:r w:rsidR="00DD1421">
        <w:rPr>
          <w:rFonts w:ascii="Times New Roman" w:hAnsi="Times New Roman" w:cs="Times New Roman"/>
        </w:rPr>
        <w:t>“</w:t>
      </w:r>
      <w:r w:rsidR="00DD1421" w:rsidRPr="00DD1421">
        <w:rPr>
          <w:rFonts w:ascii="Times New Roman" w:eastAsia="Times New Roman" w:hAnsi="Times New Roman" w:cs="Times New Roman"/>
          <w:shd w:val="clear" w:color="auto" w:fill="FFFFFF"/>
        </w:rPr>
        <w:t>The principle applied in such cases is that one never admitted to practice law and therefore who never acquired the threshold qualification to represent a client in court cannot be allowed to do so, and no matter how spectacular a performance may ensue, it will not constitute effective representation of counsel for purposes of the Sixth Amendment.</w:t>
      </w:r>
      <w:r w:rsidR="00FE560E">
        <w:rPr>
          <w:rFonts w:ascii="Times New Roman" w:eastAsia="Times New Roman" w:hAnsi="Times New Roman" w:cs="Times New Roman"/>
          <w:shd w:val="clear" w:color="auto" w:fill="FFFFFF"/>
        </w:rPr>
        <w:t xml:space="preserve">” </w:t>
      </w:r>
      <w:r w:rsidR="00DD1421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r w:rsidR="00DD1421" w:rsidRPr="00DD1421">
        <w:rPr>
          <w:rFonts w:ascii="Times New Roman" w:eastAsia="Times New Roman" w:hAnsi="Times New Roman" w:cs="Times New Roman"/>
          <w:i/>
          <w:iCs/>
          <w:bdr w:val="none" w:sz="0" w:space="0" w:color="auto" w:frame="1"/>
        </w:rPr>
        <w:t>United States v. Mouzin</w:t>
      </w:r>
      <w:r w:rsidR="00DD1421" w:rsidRPr="00DD1421">
        <w:rPr>
          <w:rFonts w:ascii="Times New Roman" w:eastAsia="Times New Roman" w:hAnsi="Times New Roman" w:cs="Times New Roman"/>
          <w:shd w:val="clear" w:color="auto" w:fill="FFFFFF"/>
        </w:rPr>
        <w:t>, 785 F.2d 682, 697 (9th Cir. 1986).</w:t>
      </w:r>
      <w:r w:rsidR="00DD1421">
        <w:rPr>
          <w:rFonts w:ascii="Times New Roman" w:eastAsia="Times New Roman" w:hAnsi="Times New Roman" w:cs="Times New Roman"/>
          <w:shd w:val="clear" w:color="auto" w:fill="FFFFFF"/>
        </w:rPr>
        <w:t xml:space="preserve">  </w:t>
      </w:r>
      <w:r w:rsidR="00DD1421">
        <w:rPr>
          <w:rFonts w:ascii="Times New Roman" w:hAnsi="Times New Roman" w:cs="Times New Roman"/>
        </w:rPr>
        <w:t xml:space="preserve">“Per se” ineffective assistance of counsel, requiring reversal without any inquiry into the representational quality, is limited to instances of representation by “an attorney…never licensed to practice </w:t>
      </w:r>
      <w:r w:rsidR="00DD1421">
        <w:rPr>
          <w:rFonts w:ascii="Times New Roman" w:hAnsi="Times New Roman" w:cs="Times New Roman"/>
          <w:i/>
        </w:rPr>
        <w:t>anywhere</w:t>
      </w:r>
      <w:r w:rsidR="00666FBF">
        <w:rPr>
          <w:rFonts w:ascii="Times New Roman" w:hAnsi="Times New Roman" w:cs="Times New Roman"/>
        </w:rPr>
        <w:t>.</w:t>
      </w:r>
      <w:r w:rsidR="00DD1421">
        <w:rPr>
          <w:rFonts w:ascii="Times New Roman" w:hAnsi="Times New Roman" w:cs="Times New Roman"/>
        </w:rPr>
        <w:t xml:space="preserve">”  </w:t>
      </w:r>
      <w:r w:rsidR="00DD1421">
        <w:rPr>
          <w:rFonts w:ascii="Times New Roman" w:hAnsi="Times New Roman" w:cs="Times New Roman"/>
          <w:i/>
        </w:rPr>
        <w:t>Commonwealth v. Thibeault</w:t>
      </w:r>
      <w:r w:rsidR="00DD1421">
        <w:rPr>
          <w:rFonts w:ascii="Times New Roman" w:hAnsi="Times New Roman" w:cs="Times New Roman"/>
        </w:rPr>
        <w:t xml:space="preserve">, 28 Mass. App. Ct. 787, 789 </w:t>
      </w:r>
      <w:r w:rsidR="004346F7">
        <w:rPr>
          <w:rFonts w:ascii="Times New Roman" w:hAnsi="Times New Roman" w:cs="Times New Roman"/>
        </w:rPr>
        <w:t xml:space="preserve">(1990) </w:t>
      </w:r>
      <w:r w:rsidR="00666FBF">
        <w:rPr>
          <w:rFonts w:ascii="Times New Roman" w:hAnsi="Times New Roman" w:cs="Times New Roman"/>
        </w:rPr>
        <w:t xml:space="preserve">(emphasis added); </w:t>
      </w:r>
      <w:r w:rsidR="00666FBF">
        <w:rPr>
          <w:rFonts w:ascii="Times New Roman" w:hAnsi="Times New Roman" w:cs="Times New Roman"/>
          <w:i/>
        </w:rPr>
        <w:t>see also</w:t>
      </w:r>
      <w:r w:rsidR="00666FBF" w:rsidRPr="00E253C7">
        <w:rPr>
          <w:rFonts w:ascii="Times New Roman" w:hAnsi="Times New Roman" w:cs="Times New Roman"/>
        </w:rPr>
        <w:t xml:space="preserve"> </w:t>
      </w:r>
      <w:r w:rsidR="00666FBF">
        <w:rPr>
          <w:rFonts w:ascii="Times New Roman" w:hAnsi="Times New Roman" w:cs="Times New Roman"/>
          <w:i/>
        </w:rPr>
        <w:t>People v. Felder</w:t>
      </w:r>
      <w:r w:rsidR="00666FBF">
        <w:rPr>
          <w:rFonts w:ascii="Times New Roman" w:hAnsi="Times New Roman" w:cs="Times New Roman"/>
        </w:rPr>
        <w:t xml:space="preserve">, 47 N.Y.2d 287, 291 (1979) (when one is only a “layman masquerading as a lawyer” he is presumed ineffective). </w:t>
      </w:r>
      <w:r w:rsidR="00DD1421">
        <w:rPr>
          <w:rFonts w:ascii="Times New Roman" w:hAnsi="Times New Roman" w:cs="Times New Roman"/>
        </w:rPr>
        <w:t xml:space="preserve"> </w:t>
      </w:r>
    </w:p>
    <w:p w14:paraId="6DAB084C" w14:textId="339340EA" w:rsidR="00DD1421" w:rsidRPr="00EE28F4" w:rsidRDefault="00DD1421" w:rsidP="00EE28F4">
      <w:pPr>
        <w:pStyle w:val="ListParagraph"/>
        <w:numPr>
          <w:ilvl w:val="0"/>
          <w:numId w:val="5"/>
        </w:numPr>
        <w:ind w:hanging="720"/>
        <w:rPr>
          <w:rFonts w:ascii="Times New Roman" w:hAnsi="Times New Roman" w:cs="Times New Roman"/>
          <w:u w:val="single"/>
        </w:rPr>
      </w:pPr>
      <w:r w:rsidRPr="00EE28F4">
        <w:rPr>
          <w:rFonts w:ascii="Times New Roman" w:hAnsi="Times New Roman" w:cs="Times New Roman"/>
          <w:b/>
        </w:rPr>
        <w:t xml:space="preserve">Attorneys unlicensed in Massachusetts but licensed in another state are </w:t>
      </w:r>
      <w:r w:rsidRPr="00EE28F4">
        <w:rPr>
          <w:rFonts w:ascii="Times New Roman" w:hAnsi="Times New Roman" w:cs="Times New Roman"/>
          <w:b/>
          <w:i/>
        </w:rPr>
        <w:t>not</w:t>
      </w:r>
      <w:r w:rsidRPr="00EE28F4">
        <w:rPr>
          <w:rFonts w:ascii="Times New Roman" w:hAnsi="Times New Roman" w:cs="Times New Roman"/>
          <w:b/>
        </w:rPr>
        <w:t xml:space="preserve"> “per se”</w:t>
      </w:r>
      <w:r w:rsidRPr="00EE28F4">
        <w:rPr>
          <w:rFonts w:ascii="Times New Roman" w:hAnsi="Times New Roman" w:cs="Times New Roman"/>
          <w:b/>
          <w:u w:val="single"/>
        </w:rPr>
        <w:t xml:space="preserve"> ineffective</w:t>
      </w:r>
      <w:r w:rsidRPr="00EE28F4">
        <w:rPr>
          <w:rFonts w:ascii="Times New Roman" w:hAnsi="Times New Roman" w:cs="Times New Roman"/>
        </w:rPr>
        <w:t>.</w:t>
      </w:r>
      <w:r w:rsidRPr="00EE28F4">
        <w:rPr>
          <w:rFonts w:ascii="Times New Roman" w:hAnsi="Times New Roman" w:cs="Times New Roman"/>
          <w:u w:val="single"/>
        </w:rPr>
        <w:t xml:space="preserve"> </w:t>
      </w:r>
    </w:p>
    <w:p w14:paraId="3D345A42" w14:textId="77777777" w:rsidR="00C24012" w:rsidRPr="00C24012" w:rsidRDefault="00C24012" w:rsidP="00C24012">
      <w:pPr>
        <w:rPr>
          <w:rFonts w:ascii="Times New Roman" w:hAnsi="Times New Roman" w:cs="Times New Roman"/>
        </w:rPr>
      </w:pPr>
    </w:p>
    <w:p w14:paraId="6FC209F2" w14:textId="0D7D09B4" w:rsidR="00DD1421" w:rsidRDefault="008D3FD1" w:rsidP="00E64012">
      <w:pPr>
        <w:spacing w:line="480" w:lineRule="auto"/>
        <w:ind w:firstLine="720"/>
        <w:rPr>
          <w:rFonts w:ascii="Times New Roman" w:hAnsi="Times New Roman" w:cs="Times New Roman"/>
        </w:rPr>
      </w:pPr>
      <w:r w:rsidRPr="008D3FD1">
        <w:rPr>
          <w:rFonts w:ascii="Times New Roman" w:hAnsi="Times New Roman" w:cs="Times New Roman"/>
        </w:rPr>
        <w:t xml:space="preserve">Attorneys </w:t>
      </w:r>
      <w:r w:rsidR="002A3A9D">
        <w:rPr>
          <w:rFonts w:ascii="Times New Roman" w:hAnsi="Times New Roman" w:cs="Times New Roman"/>
        </w:rPr>
        <w:t xml:space="preserve">representing clients </w:t>
      </w:r>
      <w:r w:rsidR="009C3AC0">
        <w:rPr>
          <w:rFonts w:ascii="Times New Roman" w:hAnsi="Times New Roman" w:cs="Times New Roman"/>
        </w:rPr>
        <w:t xml:space="preserve">in Massachusetts </w:t>
      </w:r>
      <w:r w:rsidR="002A3A9D">
        <w:rPr>
          <w:rFonts w:ascii="Times New Roman" w:hAnsi="Times New Roman" w:cs="Times New Roman"/>
        </w:rPr>
        <w:t xml:space="preserve">without </w:t>
      </w:r>
      <w:r w:rsidR="00B36554">
        <w:rPr>
          <w:rFonts w:ascii="Times New Roman" w:hAnsi="Times New Roman" w:cs="Times New Roman"/>
        </w:rPr>
        <w:t>Massachusetts</w:t>
      </w:r>
      <w:r w:rsidR="00B71EC6">
        <w:rPr>
          <w:rFonts w:ascii="Times New Roman" w:hAnsi="Times New Roman" w:cs="Times New Roman"/>
        </w:rPr>
        <w:t xml:space="preserve"> licensure but</w:t>
      </w:r>
      <w:r w:rsidR="002A3A9D">
        <w:rPr>
          <w:rFonts w:ascii="Times New Roman" w:hAnsi="Times New Roman" w:cs="Times New Roman"/>
        </w:rPr>
        <w:t xml:space="preserve"> who are licensed</w:t>
      </w:r>
      <w:r w:rsidR="00520675">
        <w:rPr>
          <w:rFonts w:ascii="Times New Roman" w:hAnsi="Times New Roman" w:cs="Times New Roman"/>
        </w:rPr>
        <w:t xml:space="preserve"> </w:t>
      </w:r>
      <w:r w:rsidR="00C153A9">
        <w:rPr>
          <w:rFonts w:ascii="Times New Roman" w:hAnsi="Times New Roman" w:cs="Times New Roman"/>
        </w:rPr>
        <w:t>in a</w:t>
      </w:r>
      <w:r w:rsidR="002A3A9D">
        <w:rPr>
          <w:rFonts w:ascii="Times New Roman" w:hAnsi="Times New Roman" w:cs="Times New Roman"/>
        </w:rPr>
        <w:t>nother</w:t>
      </w:r>
      <w:r w:rsidR="00C153A9">
        <w:rPr>
          <w:rFonts w:ascii="Times New Roman" w:hAnsi="Times New Roman" w:cs="Times New Roman"/>
        </w:rPr>
        <w:t xml:space="preserve"> jurisdiction are not “per se” ineffective.  </w:t>
      </w:r>
      <w:r w:rsidR="00C153A9">
        <w:rPr>
          <w:rFonts w:ascii="Times New Roman" w:hAnsi="Times New Roman" w:cs="Times New Roman"/>
          <w:i/>
        </w:rPr>
        <w:t>Commonwealth v. Melo</w:t>
      </w:r>
      <w:r w:rsidR="00C153A9">
        <w:rPr>
          <w:rFonts w:ascii="Times New Roman" w:hAnsi="Times New Roman" w:cs="Times New Roman"/>
        </w:rPr>
        <w:t>, 67 Mass. App. Ct. 71</w:t>
      </w:r>
      <w:r w:rsidR="002A3A9D">
        <w:rPr>
          <w:rFonts w:ascii="Times New Roman" w:hAnsi="Times New Roman" w:cs="Times New Roman"/>
        </w:rPr>
        <w:t>, 75</w:t>
      </w:r>
      <w:r w:rsidR="00C153A9">
        <w:rPr>
          <w:rFonts w:ascii="Times New Roman" w:hAnsi="Times New Roman" w:cs="Times New Roman"/>
        </w:rPr>
        <w:t xml:space="preserve"> (2006). </w:t>
      </w:r>
      <w:r w:rsidR="00DF28D2">
        <w:rPr>
          <w:rFonts w:ascii="Times New Roman" w:hAnsi="Times New Roman" w:cs="Times New Roman"/>
        </w:rPr>
        <w:t xml:space="preserve"> </w:t>
      </w:r>
      <w:r w:rsidR="00C153A9">
        <w:rPr>
          <w:rFonts w:ascii="Times New Roman" w:hAnsi="Times New Roman" w:cs="Times New Roman"/>
        </w:rPr>
        <w:t xml:space="preserve">In </w:t>
      </w:r>
      <w:r w:rsidR="00C153A9">
        <w:rPr>
          <w:rFonts w:ascii="Times New Roman" w:hAnsi="Times New Roman" w:cs="Times New Roman"/>
          <w:i/>
        </w:rPr>
        <w:t>Melo</w:t>
      </w:r>
      <w:r w:rsidR="00C153A9">
        <w:rPr>
          <w:rFonts w:ascii="Times New Roman" w:hAnsi="Times New Roman" w:cs="Times New Roman"/>
        </w:rPr>
        <w:t xml:space="preserve">, </w:t>
      </w:r>
      <w:r w:rsidR="00C24012">
        <w:rPr>
          <w:rFonts w:ascii="Times New Roman" w:hAnsi="Times New Roman" w:cs="Times New Roman"/>
        </w:rPr>
        <w:t xml:space="preserve">the defendant’s trial attorney was licensed in Rhode Island but not Massachusetts.  </w:t>
      </w:r>
      <w:r w:rsidR="00DF28D2">
        <w:rPr>
          <w:rFonts w:ascii="Times New Roman" w:hAnsi="Times New Roman" w:cs="Times New Roman"/>
        </w:rPr>
        <w:t>The defend</w:t>
      </w:r>
      <w:r w:rsidR="00520675">
        <w:rPr>
          <w:rFonts w:ascii="Times New Roman" w:hAnsi="Times New Roman" w:cs="Times New Roman"/>
        </w:rPr>
        <w:t xml:space="preserve">ant argued </w:t>
      </w:r>
      <w:r w:rsidR="00DF28D2">
        <w:rPr>
          <w:rFonts w:ascii="Times New Roman" w:hAnsi="Times New Roman" w:cs="Times New Roman"/>
        </w:rPr>
        <w:t xml:space="preserve">that </w:t>
      </w:r>
      <w:r w:rsidR="002D2C48">
        <w:rPr>
          <w:rFonts w:ascii="Times New Roman" w:hAnsi="Times New Roman" w:cs="Times New Roman"/>
        </w:rPr>
        <w:t>his</w:t>
      </w:r>
      <w:r w:rsidR="00154D01">
        <w:rPr>
          <w:rFonts w:ascii="Times New Roman" w:hAnsi="Times New Roman" w:cs="Times New Roman"/>
        </w:rPr>
        <w:t xml:space="preserve"> conviction</w:t>
      </w:r>
      <w:r w:rsidR="00792018">
        <w:rPr>
          <w:rFonts w:ascii="Times New Roman" w:hAnsi="Times New Roman" w:cs="Times New Roman"/>
        </w:rPr>
        <w:t xml:space="preserve"> </w:t>
      </w:r>
      <w:r w:rsidR="00DF28D2">
        <w:rPr>
          <w:rFonts w:ascii="Times New Roman" w:hAnsi="Times New Roman" w:cs="Times New Roman"/>
        </w:rPr>
        <w:t xml:space="preserve">should </w:t>
      </w:r>
      <w:r w:rsidR="00792018">
        <w:rPr>
          <w:rFonts w:ascii="Times New Roman" w:hAnsi="Times New Roman" w:cs="Times New Roman"/>
        </w:rPr>
        <w:t>be reversed</w:t>
      </w:r>
      <w:r w:rsidR="00DF28D2">
        <w:rPr>
          <w:rFonts w:ascii="Times New Roman" w:hAnsi="Times New Roman" w:cs="Times New Roman"/>
        </w:rPr>
        <w:t>,</w:t>
      </w:r>
      <w:r w:rsidR="00792018">
        <w:rPr>
          <w:rFonts w:ascii="Times New Roman" w:hAnsi="Times New Roman" w:cs="Times New Roman"/>
        </w:rPr>
        <w:t xml:space="preserve"> </w:t>
      </w:r>
      <w:r w:rsidR="00DF28D2">
        <w:rPr>
          <w:rFonts w:ascii="Times New Roman" w:hAnsi="Times New Roman" w:cs="Times New Roman"/>
        </w:rPr>
        <w:t>regardless of</w:t>
      </w:r>
      <w:r w:rsidR="00154D01">
        <w:rPr>
          <w:rFonts w:ascii="Times New Roman" w:hAnsi="Times New Roman" w:cs="Times New Roman"/>
        </w:rPr>
        <w:t xml:space="preserve"> </w:t>
      </w:r>
      <w:r w:rsidR="00792018">
        <w:rPr>
          <w:rFonts w:ascii="Times New Roman" w:hAnsi="Times New Roman" w:cs="Times New Roman"/>
        </w:rPr>
        <w:t xml:space="preserve">the quality of his trial attorney’s </w:t>
      </w:r>
      <w:r w:rsidR="002D2C48">
        <w:rPr>
          <w:rFonts w:ascii="Times New Roman" w:hAnsi="Times New Roman" w:cs="Times New Roman"/>
        </w:rPr>
        <w:t>advocacy, because his</w:t>
      </w:r>
      <w:r w:rsidR="00DF28D2">
        <w:rPr>
          <w:rFonts w:ascii="Times New Roman" w:hAnsi="Times New Roman" w:cs="Times New Roman"/>
        </w:rPr>
        <w:t xml:space="preserve"> attorney’s lack of Massachusetts</w:t>
      </w:r>
      <w:r w:rsidR="00792018">
        <w:rPr>
          <w:rFonts w:ascii="Times New Roman" w:hAnsi="Times New Roman" w:cs="Times New Roman"/>
        </w:rPr>
        <w:t xml:space="preserve"> licensure</w:t>
      </w:r>
      <w:r w:rsidR="002A3A9D">
        <w:rPr>
          <w:rFonts w:ascii="Times New Roman" w:hAnsi="Times New Roman" w:cs="Times New Roman"/>
        </w:rPr>
        <w:t>,</w:t>
      </w:r>
      <w:r w:rsidR="00792018">
        <w:rPr>
          <w:rFonts w:ascii="Times New Roman" w:hAnsi="Times New Roman" w:cs="Times New Roman"/>
        </w:rPr>
        <w:t xml:space="preserve"> </w:t>
      </w:r>
      <w:r w:rsidR="00F7734C">
        <w:rPr>
          <w:rFonts w:ascii="Times New Roman" w:hAnsi="Times New Roman" w:cs="Times New Roman"/>
        </w:rPr>
        <w:t>in itself</w:t>
      </w:r>
      <w:r w:rsidR="002A3A9D">
        <w:rPr>
          <w:rFonts w:ascii="Times New Roman" w:hAnsi="Times New Roman" w:cs="Times New Roman"/>
        </w:rPr>
        <w:t>,</w:t>
      </w:r>
      <w:r w:rsidR="00792018">
        <w:rPr>
          <w:rFonts w:ascii="Times New Roman" w:hAnsi="Times New Roman" w:cs="Times New Roman"/>
        </w:rPr>
        <w:t xml:space="preserve"> demonstrated ineffective assistance</w:t>
      </w:r>
      <w:r w:rsidR="00F7734C">
        <w:rPr>
          <w:rFonts w:ascii="Times New Roman" w:hAnsi="Times New Roman" w:cs="Times New Roman"/>
        </w:rPr>
        <w:t xml:space="preserve"> of counsel</w:t>
      </w:r>
      <w:r w:rsidR="00792018">
        <w:rPr>
          <w:rFonts w:ascii="Times New Roman" w:hAnsi="Times New Roman" w:cs="Times New Roman"/>
        </w:rPr>
        <w:t xml:space="preserve">.  </w:t>
      </w:r>
      <w:r w:rsidR="00792018">
        <w:rPr>
          <w:rFonts w:ascii="Times New Roman" w:hAnsi="Times New Roman" w:cs="Times New Roman"/>
          <w:i/>
        </w:rPr>
        <w:t>Id</w:t>
      </w:r>
      <w:r w:rsidR="00792018">
        <w:rPr>
          <w:rFonts w:ascii="Times New Roman" w:hAnsi="Times New Roman" w:cs="Times New Roman"/>
        </w:rPr>
        <w:t xml:space="preserve">. at 74. </w:t>
      </w:r>
      <w:r w:rsidR="00792018" w:rsidRPr="00077DC1">
        <w:rPr>
          <w:rFonts w:ascii="Times New Roman" w:hAnsi="Times New Roman" w:cs="Times New Roman"/>
        </w:rPr>
        <w:t xml:space="preserve"> </w:t>
      </w:r>
      <w:r w:rsidR="00077DC1" w:rsidRPr="00077DC1">
        <w:rPr>
          <w:rFonts w:ascii="Times New Roman" w:hAnsi="Times New Roman" w:cs="Times New Roman"/>
        </w:rPr>
        <w:t>The</w:t>
      </w:r>
      <w:r w:rsidR="00077DC1" w:rsidRPr="00C24012">
        <w:rPr>
          <w:rFonts w:ascii="Times New Roman" w:hAnsi="Times New Roman" w:cs="Times New Roman"/>
          <w:color w:val="FF0000"/>
        </w:rPr>
        <w:t xml:space="preserve"> </w:t>
      </w:r>
      <w:r w:rsidR="00077DC1" w:rsidRPr="00DD1421">
        <w:rPr>
          <w:rFonts w:ascii="Times New Roman" w:hAnsi="Times New Roman" w:cs="Times New Roman"/>
          <w:i/>
        </w:rPr>
        <w:t>Melo</w:t>
      </w:r>
      <w:r w:rsidR="002D2C48">
        <w:rPr>
          <w:rFonts w:ascii="Times New Roman" w:hAnsi="Times New Roman" w:cs="Times New Roman"/>
        </w:rPr>
        <w:t xml:space="preserve"> court distinguished the defendant</w:t>
      </w:r>
      <w:r w:rsidR="00077DC1" w:rsidRPr="00DD1421">
        <w:rPr>
          <w:rFonts w:ascii="Times New Roman" w:hAnsi="Times New Roman" w:cs="Times New Roman"/>
        </w:rPr>
        <w:t xml:space="preserve">’s case from </w:t>
      </w:r>
      <w:r w:rsidR="00077DC1" w:rsidRPr="00DD1421">
        <w:rPr>
          <w:rFonts w:ascii="Times New Roman" w:hAnsi="Times New Roman" w:cs="Times New Roman"/>
          <w:i/>
        </w:rPr>
        <w:t>Thomas</w:t>
      </w:r>
      <w:r w:rsidR="002D2C48">
        <w:rPr>
          <w:rFonts w:ascii="Times New Roman" w:hAnsi="Times New Roman" w:cs="Times New Roman"/>
        </w:rPr>
        <w:t xml:space="preserve"> based on</w:t>
      </w:r>
      <w:r w:rsidR="00077DC1" w:rsidRPr="00DD1421">
        <w:rPr>
          <w:rFonts w:ascii="Times New Roman" w:hAnsi="Times New Roman" w:cs="Times New Roman"/>
        </w:rPr>
        <w:t xml:space="preserve"> the</w:t>
      </w:r>
      <w:r w:rsidR="002D2C48">
        <w:rPr>
          <w:rFonts w:ascii="Times New Roman" w:hAnsi="Times New Roman" w:cs="Times New Roman"/>
        </w:rPr>
        <w:t xml:space="preserve"> tr</w:t>
      </w:r>
      <w:r w:rsidR="00E6461D">
        <w:rPr>
          <w:rFonts w:ascii="Times New Roman" w:hAnsi="Times New Roman" w:cs="Times New Roman"/>
        </w:rPr>
        <w:t xml:space="preserve">ial attorney’s licensure in </w:t>
      </w:r>
      <w:r w:rsidR="002D2C48">
        <w:rPr>
          <w:rFonts w:ascii="Times New Roman" w:hAnsi="Times New Roman" w:cs="Times New Roman"/>
        </w:rPr>
        <w:t xml:space="preserve">Rhode Island.  According to the </w:t>
      </w:r>
      <w:r w:rsidR="00E6461D">
        <w:rPr>
          <w:rFonts w:ascii="Times New Roman" w:hAnsi="Times New Roman" w:cs="Times New Roman"/>
        </w:rPr>
        <w:t>Appeals C</w:t>
      </w:r>
      <w:r w:rsidR="002D2C48">
        <w:rPr>
          <w:rFonts w:ascii="Times New Roman" w:hAnsi="Times New Roman" w:cs="Times New Roman"/>
        </w:rPr>
        <w:t>ourt</w:t>
      </w:r>
      <w:r w:rsidR="00E6461D">
        <w:rPr>
          <w:rFonts w:ascii="Times New Roman" w:hAnsi="Times New Roman" w:cs="Times New Roman"/>
        </w:rPr>
        <w:t xml:space="preserve"> in </w:t>
      </w:r>
      <w:r w:rsidR="00E6461D" w:rsidRPr="00E6461D">
        <w:rPr>
          <w:rFonts w:ascii="Times New Roman" w:hAnsi="Times New Roman" w:cs="Times New Roman"/>
          <w:i/>
        </w:rPr>
        <w:t>Melo</w:t>
      </w:r>
      <w:r w:rsidR="002D2C48">
        <w:rPr>
          <w:rFonts w:ascii="Times New Roman" w:hAnsi="Times New Roman" w:cs="Times New Roman"/>
        </w:rPr>
        <w:t xml:space="preserve">, </w:t>
      </w:r>
      <w:r w:rsidR="00077DC1" w:rsidRPr="00DD1421">
        <w:rPr>
          <w:rFonts w:ascii="Times New Roman" w:hAnsi="Times New Roman" w:cs="Times New Roman"/>
        </w:rPr>
        <w:t xml:space="preserve">when counsel has been admitted </w:t>
      </w:r>
      <w:r w:rsidR="00E6461D">
        <w:rPr>
          <w:rFonts w:ascii="Times New Roman" w:hAnsi="Times New Roman" w:cs="Times New Roman"/>
        </w:rPr>
        <w:t>to a bar (even if not the correc</w:t>
      </w:r>
      <w:r w:rsidR="00077DC1" w:rsidRPr="00DD1421">
        <w:rPr>
          <w:rFonts w:ascii="Times New Roman" w:hAnsi="Times New Roman" w:cs="Times New Roman"/>
        </w:rPr>
        <w:t xml:space="preserve">t one) she is </w:t>
      </w:r>
      <w:r w:rsidR="00077DC1" w:rsidRPr="00DD1421">
        <w:rPr>
          <w:rFonts w:ascii="Times New Roman" w:hAnsi="Times New Roman" w:cs="Times New Roman"/>
          <w:i/>
        </w:rPr>
        <w:t xml:space="preserve">not </w:t>
      </w:r>
      <w:r w:rsidR="00077DC1" w:rsidRPr="00DD1421">
        <w:rPr>
          <w:rFonts w:ascii="Times New Roman" w:hAnsi="Times New Roman" w:cs="Times New Roman"/>
        </w:rPr>
        <w:t xml:space="preserve">presumed ineffective; instead </w:t>
      </w:r>
      <w:r w:rsidR="002D2C48">
        <w:rPr>
          <w:rFonts w:ascii="Times New Roman" w:hAnsi="Times New Roman" w:cs="Times New Roman"/>
        </w:rPr>
        <w:t xml:space="preserve">the court must evaluate the </w:t>
      </w:r>
      <w:r w:rsidR="00077DC1" w:rsidRPr="00DD1421">
        <w:rPr>
          <w:rFonts w:ascii="Times New Roman" w:hAnsi="Times New Roman" w:cs="Times New Roman"/>
        </w:rPr>
        <w:t>qualit</w:t>
      </w:r>
      <w:r w:rsidR="002D2C48">
        <w:rPr>
          <w:rFonts w:ascii="Times New Roman" w:hAnsi="Times New Roman" w:cs="Times New Roman"/>
        </w:rPr>
        <w:t>y of representation</w:t>
      </w:r>
      <w:r w:rsidR="00077DC1" w:rsidRPr="00DD1421">
        <w:rPr>
          <w:rFonts w:ascii="Times New Roman" w:hAnsi="Times New Roman" w:cs="Times New Roman"/>
        </w:rPr>
        <w:t xml:space="preserve">.  </w:t>
      </w:r>
      <w:r w:rsidR="00BB6ADE">
        <w:rPr>
          <w:rFonts w:ascii="Times New Roman" w:hAnsi="Times New Roman" w:cs="Times New Roman"/>
          <w:i/>
        </w:rPr>
        <w:t>Id</w:t>
      </w:r>
      <w:r w:rsidR="00BB6ADE" w:rsidRPr="00BB6ADE">
        <w:rPr>
          <w:rFonts w:ascii="Times New Roman" w:hAnsi="Times New Roman" w:cs="Times New Roman"/>
        </w:rPr>
        <w:t>.</w:t>
      </w:r>
      <w:r w:rsidR="00077DC1" w:rsidRPr="00BB6ADE">
        <w:rPr>
          <w:rFonts w:ascii="Times New Roman" w:hAnsi="Times New Roman" w:cs="Times New Roman"/>
        </w:rPr>
        <w:t xml:space="preserve"> </w:t>
      </w:r>
      <w:r w:rsidR="00077DC1" w:rsidRPr="00DD1421">
        <w:rPr>
          <w:rFonts w:ascii="Times New Roman" w:hAnsi="Times New Roman" w:cs="Times New Roman"/>
        </w:rPr>
        <w:t>at 75.</w:t>
      </w:r>
    </w:p>
    <w:p w14:paraId="632A6C03" w14:textId="2F5430BA" w:rsidR="00DD1421" w:rsidRPr="00EE28F4" w:rsidRDefault="00DF28D2" w:rsidP="00EE28F4">
      <w:pPr>
        <w:pStyle w:val="ListParagraph"/>
        <w:numPr>
          <w:ilvl w:val="0"/>
          <w:numId w:val="5"/>
        </w:numPr>
        <w:ind w:hanging="720"/>
        <w:rPr>
          <w:rFonts w:ascii="Times New Roman" w:hAnsi="Times New Roman" w:cs="Times New Roman"/>
          <w:b/>
          <w:u w:val="single"/>
        </w:rPr>
      </w:pPr>
      <w:r w:rsidRPr="00EE28F4">
        <w:rPr>
          <w:rFonts w:ascii="Times New Roman" w:hAnsi="Times New Roman" w:cs="Times New Roman"/>
          <w:b/>
        </w:rPr>
        <w:t xml:space="preserve">Attorneys who were licensed </w:t>
      </w:r>
      <w:r w:rsidR="002D2C48" w:rsidRPr="00EE28F4">
        <w:rPr>
          <w:rFonts w:ascii="Times New Roman" w:hAnsi="Times New Roman" w:cs="Times New Roman"/>
          <w:b/>
        </w:rPr>
        <w:t xml:space="preserve">in Massachusetts </w:t>
      </w:r>
      <w:r w:rsidR="00E6461D" w:rsidRPr="00EE28F4">
        <w:rPr>
          <w:rFonts w:ascii="Times New Roman" w:hAnsi="Times New Roman" w:cs="Times New Roman"/>
          <w:b/>
        </w:rPr>
        <w:t>but whose licensure was</w:t>
      </w:r>
      <w:r w:rsidRPr="00EE28F4">
        <w:rPr>
          <w:rFonts w:ascii="Times New Roman" w:hAnsi="Times New Roman" w:cs="Times New Roman"/>
          <w:b/>
        </w:rPr>
        <w:t xml:space="preserve"> suspended </w:t>
      </w:r>
      <w:r w:rsidR="00E6461D" w:rsidRPr="00EE28F4">
        <w:rPr>
          <w:rFonts w:ascii="Times New Roman" w:hAnsi="Times New Roman" w:cs="Times New Roman"/>
          <w:b/>
        </w:rPr>
        <w:t xml:space="preserve">at the time of trial </w:t>
      </w:r>
      <w:r w:rsidRPr="00EE28F4">
        <w:rPr>
          <w:rFonts w:ascii="Times New Roman" w:hAnsi="Times New Roman" w:cs="Times New Roman"/>
          <w:b/>
        </w:rPr>
        <w:t xml:space="preserve">based on an administrative or disciplinary sanction are </w:t>
      </w:r>
      <w:r w:rsidRPr="00EE28F4">
        <w:rPr>
          <w:rFonts w:ascii="Times New Roman" w:hAnsi="Times New Roman" w:cs="Times New Roman"/>
          <w:b/>
          <w:i/>
        </w:rPr>
        <w:t>not</w:t>
      </w:r>
      <w:r w:rsidRPr="00EE28F4">
        <w:rPr>
          <w:rFonts w:ascii="Times New Roman" w:hAnsi="Times New Roman" w:cs="Times New Roman"/>
          <w:b/>
        </w:rPr>
        <w:t xml:space="preserve"> “per se”</w:t>
      </w:r>
      <w:r w:rsidRPr="00EE28F4">
        <w:rPr>
          <w:rFonts w:ascii="Times New Roman" w:hAnsi="Times New Roman" w:cs="Times New Roman"/>
          <w:b/>
          <w:u w:val="single"/>
        </w:rPr>
        <w:t xml:space="preserve"> ineffective</w:t>
      </w:r>
      <w:r w:rsidRPr="00EE28F4">
        <w:rPr>
          <w:rFonts w:ascii="Times New Roman" w:hAnsi="Times New Roman" w:cs="Times New Roman"/>
          <w:b/>
        </w:rPr>
        <w:t xml:space="preserve">. </w:t>
      </w:r>
    </w:p>
    <w:p w14:paraId="1BEA4CD0" w14:textId="77777777" w:rsidR="00DF28D2" w:rsidRPr="00DF28D2" w:rsidRDefault="00DF28D2" w:rsidP="00DF28D2">
      <w:pPr>
        <w:pStyle w:val="ListParagraph"/>
        <w:ind w:left="1080"/>
        <w:rPr>
          <w:rFonts w:ascii="Times New Roman" w:hAnsi="Times New Roman" w:cs="Times New Roman"/>
          <w:b/>
          <w:u w:val="single"/>
        </w:rPr>
      </w:pPr>
    </w:p>
    <w:p w14:paraId="4E729846" w14:textId="11F641BE" w:rsidR="009B29B5" w:rsidRPr="00C52E6F" w:rsidRDefault="00111B76" w:rsidP="00E64012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Pr="00BB6ADE">
        <w:rPr>
          <w:rFonts w:ascii="Times New Roman" w:hAnsi="Times New Roman" w:cs="Times New Roman"/>
        </w:rPr>
        <w:t>ttorney</w:t>
      </w:r>
      <w:r>
        <w:rPr>
          <w:rFonts w:ascii="Times New Roman" w:hAnsi="Times New Roman" w:cs="Times New Roman"/>
        </w:rPr>
        <w:t xml:space="preserve">s who </w:t>
      </w:r>
      <w:r w:rsidR="009B29B5">
        <w:rPr>
          <w:rFonts w:ascii="Times New Roman" w:hAnsi="Times New Roman" w:cs="Times New Roman"/>
        </w:rPr>
        <w:t xml:space="preserve">have </w:t>
      </w:r>
      <w:r>
        <w:rPr>
          <w:rFonts w:ascii="Times New Roman" w:hAnsi="Times New Roman" w:cs="Times New Roman"/>
        </w:rPr>
        <w:t>obtained proper licensure</w:t>
      </w:r>
      <w:r w:rsidRPr="00BB6ADE">
        <w:rPr>
          <w:rFonts w:ascii="Times New Roman" w:hAnsi="Times New Roman" w:cs="Times New Roman"/>
        </w:rPr>
        <w:t xml:space="preserve"> but whose licensure is s</w:t>
      </w:r>
      <w:r w:rsidRPr="00EA7F0A">
        <w:rPr>
          <w:rFonts w:ascii="Times New Roman" w:hAnsi="Times New Roman" w:cs="Times New Roman"/>
        </w:rPr>
        <w:t>uspended</w:t>
      </w:r>
      <w:r>
        <w:rPr>
          <w:rFonts w:ascii="Times New Roman" w:hAnsi="Times New Roman" w:cs="Times New Roman"/>
        </w:rPr>
        <w:t xml:space="preserve"> at</w:t>
      </w:r>
      <w:r w:rsidR="00A76E42">
        <w:rPr>
          <w:rFonts w:ascii="Times New Roman" w:hAnsi="Times New Roman" w:cs="Times New Roman"/>
        </w:rPr>
        <w:t xml:space="preserve"> the</w:t>
      </w:r>
      <w:r>
        <w:rPr>
          <w:rFonts w:ascii="Times New Roman" w:hAnsi="Times New Roman" w:cs="Times New Roman"/>
        </w:rPr>
        <w:t xml:space="preserve"> time of trial due to </w:t>
      </w:r>
      <w:r w:rsidRPr="009B29B5">
        <w:rPr>
          <w:rFonts w:ascii="Times New Roman" w:hAnsi="Times New Roman" w:cs="Times New Roman"/>
        </w:rPr>
        <w:t>administrative or disciplinary sanctions are not “p</w:t>
      </w:r>
      <w:r w:rsidR="00DD1421" w:rsidRPr="009B29B5">
        <w:rPr>
          <w:rFonts w:ascii="Times New Roman" w:hAnsi="Times New Roman" w:cs="Times New Roman"/>
        </w:rPr>
        <w:t>er se” ineffective.</w:t>
      </w:r>
      <w:r w:rsidR="006C5549" w:rsidRPr="009B29B5">
        <w:rPr>
          <w:rFonts w:ascii="Times New Roman" w:hAnsi="Times New Roman" w:cs="Times New Roman"/>
        </w:rPr>
        <w:t xml:space="preserve"> </w:t>
      </w:r>
      <w:r w:rsidR="009B29B5">
        <w:rPr>
          <w:rFonts w:ascii="Times New Roman" w:hAnsi="Times New Roman" w:cs="Times New Roman"/>
        </w:rPr>
        <w:t xml:space="preserve"> </w:t>
      </w:r>
      <w:r w:rsidR="009B29B5">
        <w:rPr>
          <w:rFonts w:ascii="Times New Roman" w:hAnsi="Times New Roman" w:cs="Times New Roman"/>
          <w:i/>
        </w:rPr>
        <w:t>Melo</w:t>
      </w:r>
      <w:r w:rsidR="009B29B5">
        <w:rPr>
          <w:rFonts w:ascii="Times New Roman" w:hAnsi="Times New Roman" w:cs="Times New Roman"/>
        </w:rPr>
        <w:t xml:space="preserve">, 67 Mass. App. Ct. </w:t>
      </w:r>
      <w:r w:rsidR="00DD1421" w:rsidRPr="009B29B5">
        <w:rPr>
          <w:rFonts w:ascii="Times New Roman" w:hAnsi="Times New Roman" w:cs="Times New Roman"/>
        </w:rPr>
        <w:t xml:space="preserve">at 74-75. </w:t>
      </w:r>
      <w:r w:rsidR="0082174B">
        <w:rPr>
          <w:rFonts w:ascii="Times New Roman" w:hAnsi="Times New Roman" w:cs="Times New Roman"/>
          <w:i/>
        </w:rPr>
        <w:t xml:space="preserve"> </w:t>
      </w:r>
      <w:r w:rsidR="0082174B">
        <w:rPr>
          <w:rFonts w:ascii="Times New Roman" w:hAnsi="Times New Roman" w:cs="Times New Roman"/>
        </w:rPr>
        <w:t>However, courts must scrutinize the quality of representation even more thoroughly and carefully when the attorney was suspended or otherwise barred from practice at the time of trial.</w:t>
      </w:r>
      <w:r w:rsidR="0082174B" w:rsidRPr="00C52E6F">
        <w:rPr>
          <w:rFonts w:ascii="Times New Roman" w:hAnsi="Times New Roman" w:cs="Times New Roman"/>
          <w:i/>
        </w:rPr>
        <w:t xml:space="preserve"> </w:t>
      </w:r>
      <w:r w:rsidR="0082174B">
        <w:rPr>
          <w:rFonts w:ascii="Times New Roman" w:hAnsi="Times New Roman" w:cs="Times New Roman"/>
          <w:i/>
        </w:rPr>
        <w:t xml:space="preserve"> </w:t>
      </w:r>
      <w:r w:rsidR="00C52E6F" w:rsidRPr="00C52E6F">
        <w:rPr>
          <w:rFonts w:ascii="Times New Roman" w:hAnsi="Times New Roman" w:cs="Times New Roman"/>
          <w:i/>
        </w:rPr>
        <w:t>United States v. Butler</w:t>
      </w:r>
      <w:r w:rsidR="00C52E6F">
        <w:rPr>
          <w:rFonts w:ascii="Times New Roman" w:hAnsi="Times New Roman" w:cs="Times New Roman"/>
        </w:rPr>
        <w:t>, 504 F. 2</w:t>
      </w:r>
      <w:r w:rsidR="0082174B">
        <w:rPr>
          <w:rFonts w:ascii="Times New Roman" w:hAnsi="Times New Roman" w:cs="Times New Roman"/>
        </w:rPr>
        <w:t>d 220, 223-24 (D.C. Cir. 1974)</w:t>
      </w:r>
      <w:r w:rsidR="00C52E6F">
        <w:rPr>
          <w:rFonts w:ascii="Times New Roman" w:hAnsi="Times New Roman" w:cs="Times New Roman"/>
        </w:rPr>
        <w:t xml:space="preserve">. </w:t>
      </w:r>
    </w:p>
    <w:p w14:paraId="739A8A16" w14:textId="77777777" w:rsidR="00EE28F4" w:rsidRDefault="00EE28F4" w:rsidP="009B29B5">
      <w:pPr>
        <w:spacing w:line="480" w:lineRule="auto"/>
        <w:rPr>
          <w:rFonts w:ascii="Times New Roman" w:hAnsi="Times New Roman" w:cs="Times New Roman"/>
          <w:u w:val="single"/>
        </w:rPr>
      </w:pPr>
    </w:p>
    <w:p w14:paraId="0314C299" w14:textId="25D7DCEC" w:rsidR="009B29B5" w:rsidRPr="00A76E42" w:rsidRDefault="00A76E42" w:rsidP="009B29B5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Administrative Suspensions</w:t>
      </w:r>
      <w:r>
        <w:rPr>
          <w:rFonts w:ascii="Times New Roman" w:hAnsi="Times New Roman" w:cs="Times New Roman"/>
        </w:rPr>
        <w:t>:</w:t>
      </w:r>
    </w:p>
    <w:p w14:paraId="01E26793" w14:textId="301BBB06" w:rsidR="009B29B5" w:rsidRPr="00F913D3" w:rsidRDefault="009B29B5" w:rsidP="00E64012">
      <w:pPr>
        <w:spacing w:line="480" w:lineRule="auto"/>
        <w:ind w:firstLine="720"/>
        <w:rPr>
          <w:rFonts w:ascii="Times New Roman" w:eastAsia="Times New Roman" w:hAnsi="Times New Roman" w:cs="Times New Roman"/>
          <w:bdr w:val="none" w:sz="0" w:space="0" w:color="auto" w:frame="1"/>
        </w:rPr>
      </w:pPr>
      <w:r>
        <w:rPr>
          <w:rFonts w:ascii="Times New Roman" w:hAnsi="Times New Roman"/>
        </w:rPr>
        <w:t>An</w:t>
      </w:r>
      <w:r w:rsidRPr="00FE560E">
        <w:rPr>
          <w:rFonts w:ascii="Times New Roman" w:hAnsi="Times New Roman"/>
        </w:rPr>
        <w:t xml:space="preserve"> attorney who has been </w:t>
      </w:r>
      <w:r>
        <w:rPr>
          <w:rFonts w:ascii="Times New Roman" w:eastAsia="Times New Roman" w:hAnsi="Times New Roman"/>
          <w:bdr w:val="none" w:sz="0" w:space="0" w:color="auto" w:frame="1"/>
        </w:rPr>
        <w:t xml:space="preserve">properly </w:t>
      </w:r>
      <w:r w:rsidRPr="00FE560E">
        <w:rPr>
          <w:rFonts w:ascii="Times New Roman" w:eastAsia="Times New Roman" w:hAnsi="Times New Roman"/>
          <w:bdr w:val="none" w:sz="0" w:space="0" w:color="auto" w:frame="1"/>
        </w:rPr>
        <w:t xml:space="preserve">admitted to the bar but had his licensure </w:t>
      </w:r>
      <w:r w:rsidRPr="00FE560E">
        <w:rPr>
          <w:rFonts w:ascii="Times New Roman" w:hAnsi="Times New Roman"/>
        </w:rPr>
        <w:t xml:space="preserve">suspended </w:t>
      </w:r>
      <w:r>
        <w:rPr>
          <w:rFonts w:ascii="Times New Roman" w:eastAsia="Times New Roman" w:hAnsi="Times New Roman"/>
          <w:bdr w:val="none" w:sz="0" w:space="0" w:color="auto" w:frame="1"/>
        </w:rPr>
        <w:t>for an administrative matter</w:t>
      </w:r>
      <w:r w:rsidRPr="00FE560E">
        <w:rPr>
          <w:rFonts w:ascii="Times New Roman" w:eastAsia="Times New Roman" w:hAnsi="Times New Roman"/>
          <w:bdr w:val="none" w:sz="0" w:space="0" w:color="auto" w:frame="1"/>
        </w:rPr>
        <w:t xml:space="preserve"> not “raising serious questions such as moral character or other conduct bearing on his capacity and competence” </w:t>
      </w:r>
      <w:r>
        <w:rPr>
          <w:rFonts w:ascii="Times New Roman" w:eastAsia="Times New Roman" w:hAnsi="Times New Roman"/>
          <w:bdr w:val="none" w:sz="0" w:space="0" w:color="auto" w:frame="1"/>
        </w:rPr>
        <w:t xml:space="preserve">is not “per se” ineffective. </w:t>
      </w:r>
      <w:r w:rsidRPr="00FE560E">
        <w:rPr>
          <w:rFonts w:ascii="Times New Roman" w:eastAsia="Times New Roman" w:hAnsi="Times New Roman"/>
          <w:shd w:val="clear" w:color="auto" w:fill="FFFFFF"/>
        </w:rPr>
        <w:t xml:space="preserve"> </w:t>
      </w:r>
      <w:r w:rsidRPr="00FE560E">
        <w:rPr>
          <w:rFonts w:ascii="Times New Roman" w:eastAsia="Times New Roman" w:hAnsi="Times New Roman"/>
          <w:i/>
          <w:iCs/>
          <w:bdr w:val="none" w:sz="0" w:space="0" w:color="auto" w:frame="1"/>
        </w:rPr>
        <w:t>Commonwealth v. Thomas</w:t>
      </w:r>
      <w:r w:rsidRPr="00FE560E">
        <w:rPr>
          <w:rFonts w:ascii="Times New Roman" w:eastAsia="Times New Roman" w:hAnsi="Times New Roman"/>
          <w:shd w:val="clear" w:color="auto" w:fill="FFFFFF"/>
        </w:rPr>
        <w:t>, 399 Mass. 165, 168</w:t>
      </w:r>
      <w:r>
        <w:rPr>
          <w:rFonts w:ascii="Times New Roman" w:eastAsia="Times New Roman" w:hAnsi="Times New Roman"/>
          <w:shd w:val="clear" w:color="auto" w:fill="FFFFFF"/>
        </w:rPr>
        <w:t xml:space="preserve"> (1987).  In</w:t>
      </w:r>
      <w:r w:rsidRPr="00FE560E">
        <w:rPr>
          <w:rFonts w:ascii="Times New Roman" w:eastAsia="Times New Roman" w:hAnsi="Times New Roman"/>
          <w:shd w:val="clear" w:color="auto" w:fill="FFFFFF"/>
        </w:rPr>
        <w:t xml:space="preserve"> </w:t>
      </w:r>
      <w:r w:rsidRPr="00FE560E">
        <w:rPr>
          <w:rFonts w:ascii="Times New Roman" w:eastAsia="Times New Roman" w:hAnsi="Times New Roman"/>
          <w:i/>
          <w:shd w:val="clear" w:color="auto" w:fill="FFFFFF"/>
        </w:rPr>
        <w:t>Thomas</w:t>
      </w:r>
      <w:r>
        <w:rPr>
          <w:rFonts w:ascii="Times New Roman" w:eastAsia="Times New Roman" w:hAnsi="Times New Roman"/>
          <w:shd w:val="clear" w:color="auto" w:fill="FFFFFF"/>
        </w:rPr>
        <w:t xml:space="preserve">, counsel </w:t>
      </w:r>
      <w:r w:rsidRPr="00FE560E">
        <w:rPr>
          <w:rFonts w:ascii="Times New Roman" w:eastAsia="Times New Roman" w:hAnsi="Times New Roman"/>
          <w:shd w:val="clear" w:color="auto" w:fill="FFFFFF"/>
        </w:rPr>
        <w:t>had been suspended for failure to register with the board</w:t>
      </w:r>
      <w:r w:rsidR="00A76E42">
        <w:rPr>
          <w:rFonts w:ascii="Times New Roman" w:eastAsia="Times New Roman" w:hAnsi="Times New Roman"/>
          <w:shd w:val="clear" w:color="auto" w:fill="FFFFFF"/>
        </w:rPr>
        <w:t>.  T</w:t>
      </w:r>
      <w:r>
        <w:rPr>
          <w:rFonts w:ascii="Times New Roman" w:eastAsia="Times New Roman" w:hAnsi="Times New Roman"/>
          <w:shd w:val="clear" w:color="auto" w:fill="FFFFFF"/>
        </w:rPr>
        <w:t xml:space="preserve">he </w:t>
      </w:r>
      <w:r w:rsidR="00A76E42">
        <w:rPr>
          <w:rFonts w:ascii="Times New Roman" w:eastAsia="Times New Roman" w:hAnsi="Times New Roman"/>
          <w:shd w:val="clear" w:color="auto" w:fill="FFFFFF"/>
        </w:rPr>
        <w:t>Supreme Judicial Court</w:t>
      </w:r>
      <w:r>
        <w:rPr>
          <w:rFonts w:ascii="Times New Roman" w:eastAsia="Times New Roman" w:hAnsi="Times New Roman"/>
          <w:shd w:val="clear" w:color="auto" w:fill="FFFFFF"/>
        </w:rPr>
        <w:t xml:space="preserve"> </w:t>
      </w:r>
      <w:r w:rsidRPr="00FE560E">
        <w:rPr>
          <w:rFonts w:ascii="Times New Roman" w:eastAsia="Times New Roman" w:hAnsi="Times New Roman"/>
          <w:shd w:val="clear" w:color="auto" w:fill="FFFFFF"/>
        </w:rPr>
        <w:t>decline</w:t>
      </w:r>
      <w:r>
        <w:rPr>
          <w:rFonts w:ascii="Times New Roman" w:eastAsia="Times New Roman" w:hAnsi="Times New Roman"/>
          <w:shd w:val="clear" w:color="auto" w:fill="FFFFFF"/>
        </w:rPr>
        <w:t>d</w:t>
      </w:r>
      <w:r w:rsidRPr="00FE560E">
        <w:rPr>
          <w:rFonts w:ascii="Times New Roman" w:eastAsia="Times New Roman" w:hAnsi="Times New Roman"/>
          <w:shd w:val="clear" w:color="auto" w:fill="FFFFFF"/>
        </w:rPr>
        <w:t xml:space="preserve"> to </w:t>
      </w:r>
      <w:r>
        <w:rPr>
          <w:rFonts w:ascii="Times New Roman" w:eastAsia="Times New Roman" w:hAnsi="Times New Roman"/>
          <w:shd w:val="clear" w:color="auto" w:fill="FFFFFF"/>
        </w:rPr>
        <w:t>extend a “</w:t>
      </w:r>
      <w:r w:rsidRPr="00FE560E">
        <w:rPr>
          <w:rFonts w:ascii="Times New Roman" w:eastAsia="Times New Roman" w:hAnsi="Times New Roman"/>
          <w:shd w:val="clear" w:color="auto" w:fill="FFFFFF"/>
        </w:rPr>
        <w:t>per se</w:t>
      </w:r>
      <w:r>
        <w:rPr>
          <w:rFonts w:ascii="Times New Roman" w:eastAsia="Times New Roman" w:hAnsi="Times New Roman"/>
          <w:shd w:val="clear" w:color="auto" w:fill="FFFFFF"/>
        </w:rPr>
        <w:t>”</w:t>
      </w:r>
      <w:r w:rsidRPr="00FE560E">
        <w:rPr>
          <w:rFonts w:ascii="Times New Roman" w:eastAsia="Times New Roman" w:hAnsi="Times New Roman"/>
          <w:shd w:val="clear" w:color="auto" w:fill="FFFFFF"/>
        </w:rPr>
        <w:t xml:space="preserve"> ineffective assistance of counsel</w:t>
      </w:r>
      <w:r>
        <w:rPr>
          <w:rFonts w:ascii="Times New Roman" w:eastAsia="Times New Roman" w:hAnsi="Times New Roman"/>
          <w:shd w:val="clear" w:color="auto" w:fill="FFFFFF"/>
        </w:rPr>
        <w:t xml:space="preserve"> rule to this situation</w:t>
      </w:r>
      <w:r w:rsidRPr="00FE560E">
        <w:rPr>
          <w:rFonts w:ascii="Times New Roman" w:eastAsia="Times New Roman" w:hAnsi="Times New Roman"/>
          <w:shd w:val="clear" w:color="auto" w:fill="FFFFFF"/>
        </w:rPr>
        <w:t>.</w:t>
      </w:r>
      <w:r w:rsidRPr="00FE560E">
        <w:rPr>
          <w:rFonts w:ascii="Times New Roman" w:eastAsia="Times New Roman" w:hAnsi="Times New Roman"/>
        </w:rPr>
        <w:t xml:space="preserve">  </w:t>
      </w:r>
      <w:r w:rsidRPr="00FE560E">
        <w:rPr>
          <w:rFonts w:ascii="Times New Roman" w:eastAsia="Times New Roman" w:hAnsi="Times New Roman"/>
          <w:i/>
        </w:rPr>
        <w:t>Id</w:t>
      </w:r>
      <w:r w:rsidR="00D15EF2">
        <w:rPr>
          <w:rFonts w:ascii="Times New Roman" w:eastAsia="Times New Roman" w:hAnsi="Times New Roman"/>
        </w:rPr>
        <w:t xml:space="preserve">. at 168; </w:t>
      </w:r>
      <w:r w:rsidR="00D15EF2">
        <w:rPr>
          <w:rFonts w:ascii="Times New Roman" w:eastAsia="Times New Roman" w:hAnsi="Times New Roman"/>
          <w:i/>
        </w:rPr>
        <w:t>see</w:t>
      </w:r>
      <w:r w:rsidR="00D15EF2">
        <w:rPr>
          <w:rFonts w:ascii="Times New Roman" w:eastAsia="Times New Roman" w:hAnsi="Times New Roman"/>
        </w:rPr>
        <w:t xml:space="preserve"> </w:t>
      </w:r>
      <w:r w:rsidR="00D15EF2">
        <w:rPr>
          <w:rFonts w:ascii="Times New Roman" w:eastAsia="Times New Roman" w:hAnsi="Times New Roman"/>
          <w:i/>
        </w:rPr>
        <w:t>also</w:t>
      </w:r>
      <w:r w:rsidR="00D15EF2">
        <w:rPr>
          <w:rFonts w:ascii="Times New Roman" w:eastAsia="Times New Roman" w:hAnsi="Times New Roman"/>
        </w:rPr>
        <w:t xml:space="preserve"> </w:t>
      </w:r>
      <w:r w:rsidR="00D15EF2">
        <w:rPr>
          <w:rFonts w:ascii="Times New Roman" w:eastAsia="Times New Roman" w:hAnsi="Times New Roman"/>
          <w:i/>
        </w:rPr>
        <w:t>United States v. Bradford</w:t>
      </w:r>
      <w:r w:rsidR="00D15EF2">
        <w:rPr>
          <w:rFonts w:ascii="Times New Roman" w:eastAsia="Times New Roman" w:hAnsi="Times New Roman"/>
        </w:rPr>
        <w:t xml:space="preserve">, 238 F.2d 395, 397 (2d Cir. 1956) (holding </w:t>
      </w:r>
      <w:r w:rsidR="000C4BE1">
        <w:rPr>
          <w:rFonts w:ascii="Times New Roman" w:eastAsia="Times New Roman" w:hAnsi="Times New Roman"/>
        </w:rPr>
        <w:t xml:space="preserve">that </w:t>
      </w:r>
      <w:r w:rsidR="00D15EF2">
        <w:rPr>
          <w:rFonts w:ascii="Times New Roman" w:eastAsia="Times New Roman" w:hAnsi="Times New Roman"/>
        </w:rPr>
        <w:t xml:space="preserve">an attorney </w:t>
      </w:r>
      <w:r w:rsidR="000C4BE1">
        <w:rPr>
          <w:rFonts w:ascii="Times New Roman" w:eastAsia="Times New Roman" w:hAnsi="Times New Roman"/>
        </w:rPr>
        <w:t>in good standing with</w:t>
      </w:r>
      <w:r w:rsidR="00D15EF2">
        <w:rPr>
          <w:rFonts w:ascii="Times New Roman" w:eastAsia="Times New Roman" w:hAnsi="Times New Roman"/>
        </w:rPr>
        <w:t xml:space="preserve"> the N</w:t>
      </w:r>
      <w:r w:rsidR="000C4BE1">
        <w:rPr>
          <w:rFonts w:ascii="Times New Roman" w:eastAsia="Times New Roman" w:hAnsi="Times New Roman"/>
        </w:rPr>
        <w:t xml:space="preserve">ew </w:t>
      </w:r>
      <w:r w:rsidR="00D15EF2">
        <w:rPr>
          <w:rFonts w:ascii="Times New Roman" w:eastAsia="Times New Roman" w:hAnsi="Times New Roman"/>
        </w:rPr>
        <w:t>Y</w:t>
      </w:r>
      <w:r w:rsidR="000C4BE1">
        <w:rPr>
          <w:rFonts w:ascii="Times New Roman" w:eastAsia="Times New Roman" w:hAnsi="Times New Roman"/>
        </w:rPr>
        <w:t>ork</w:t>
      </w:r>
      <w:r w:rsidR="00D15EF2">
        <w:rPr>
          <w:rFonts w:ascii="Times New Roman" w:eastAsia="Times New Roman" w:hAnsi="Times New Roman"/>
        </w:rPr>
        <w:t xml:space="preserve"> bar who failed to formal</w:t>
      </w:r>
      <w:r w:rsidR="000C4BE1">
        <w:rPr>
          <w:rFonts w:ascii="Times New Roman" w:eastAsia="Times New Roman" w:hAnsi="Times New Roman"/>
        </w:rPr>
        <w:t>ly</w:t>
      </w:r>
      <w:r w:rsidR="00D15EF2">
        <w:rPr>
          <w:rFonts w:ascii="Times New Roman" w:eastAsia="Times New Roman" w:hAnsi="Times New Roman"/>
        </w:rPr>
        <w:t xml:space="preserve"> appl</w:t>
      </w:r>
      <w:r w:rsidR="000C4BE1">
        <w:rPr>
          <w:rFonts w:ascii="Times New Roman" w:eastAsia="Times New Roman" w:hAnsi="Times New Roman"/>
        </w:rPr>
        <w:t>y</w:t>
      </w:r>
      <w:r w:rsidR="00D15EF2">
        <w:rPr>
          <w:rFonts w:ascii="Times New Roman" w:eastAsia="Times New Roman" w:hAnsi="Times New Roman"/>
        </w:rPr>
        <w:t xml:space="preserve"> to practice before the </w:t>
      </w:r>
      <w:r w:rsidR="000C4BE1">
        <w:rPr>
          <w:rFonts w:ascii="Times New Roman" w:eastAsia="Times New Roman" w:hAnsi="Times New Roman"/>
        </w:rPr>
        <w:t>New York federal court i</w:t>
      </w:r>
      <w:r w:rsidR="00D15EF2">
        <w:rPr>
          <w:rFonts w:ascii="Times New Roman" w:eastAsia="Times New Roman" w:hAnsi="Times New Roman"/>
        </w:rPr>
        <w:t>s not presum</w:t>
      </w:r>
      <w:r w:rsidR="000C4BE1">
        <w:rPr>
          <w:rFonts w:ascii="Times New Roman" w:eastAsia="Times New Roman" w:hAnsi="Times New Roman"/>
        </w:rPr>
        <w:t xml:space="preserve">ed </w:t>
      </w:r>
      <w:r w:rsidR="00D15EF2">
        <w:rPr>
          <w:rFonts w:ascii="Times New Roman" w:eastAsia="Times New Roman" w:hAnsi="Times New Roman"/>
        </w:rPr>
        <w:t xml:space="preserve">ineffective); </w:t>
      </w:r>
      <w:r w:rsidR="00D15EF2">
        <w:rPr>
          <w:rFonts w:ascii="Times New Roman" w:eastAsia="Times New Roman" w:hAnsi="Times New Roman"/>
          <w:i/>
        </w:rPr>
        <w:t>Wilson v. People</w:t>
      </w:r>
      <w:r w:rsidR="00D15EF2">
        <w:rPr>
          <w:rFonts w:ascii="Times New Roman" w:eastAsia="Times New Roman" w:hAnsi="Times New Roman"/>
        </w:rPr>
        <w:t>, 6</w:t>
      </w:r>
      <w:r w:rsidR="00F913D3">
        <w:rPr>
          <w:rFonts w:ascii="Times New Roman" w:eastAsia="Times New Roman" w:hAnsi="Times New Roman"/>
        </w:rPr>
        <w:t>52 P.2d 595, 596 (Colo. 1982) (holding</w:t>
      </w:r>
      <w:r w:rsidR="000C4BE1">
        <w:rPr>
          <w:rFonts w:ascii="Times New Roman" w:eastAsia="Times New Roman" w:hAnsi="Times New Roman"/>
        </w:rPr>
        <w:t xml:space="preserve"> that</w:t>
      </w:r>
      <w:r w:rsidR="00F913D3">
        <w:rPr>
          <w:rFonts w:ascii="Times New Roman" w:eastAsia="Times New Roman" w:hAnsi="Times New Roman"/>
        </w:rPr>
        <w:t xml:space="preserve"> an a</w:t>
      </w:r>
      <w:r w:rsidR="00D15EF2">
        <w:rPr>
          <w:rFonts w:ascii="Times New Roman" w:eastAsia="Times New Roman" w:hAnsi="Times New Roman"/>
        </w:rPr>
        <w:t>ttorney</w:t>
      </w:r>
      <w:r w:rsidR="00F913D3">
        <w:rPr>
          <w:rFonts w:ascii="Times New Roman" w:eastAsia="Times New Roman" w:hAnsi="Times New Roman"/>
        </w:rPr>
        <w:t xml:space="preserve"> who is</w:t>
      </w:r>
      <w:r w:rsidR="00D15EF2">
        <w:rPr>
          <w:rFonts w:ascii="Times New Roman" w:eastAsia="Times New Roman" w:hAnsi="Times New Roman"/>
        </w:rPr>
        <w:t xml:space="preserve"> “in all respects qualified to practice law in Colorado yet remains unlicensed due to failure to take the mandatory oath for admission” is not “per se” ineffective); </w:t>
      </w:r>
      <w:r w:rsidR="00D15EF2">
        <w:rPr>
          <w:rFonts w:ascii="Times New Roman" w:eastAsia="Times New Roman" w:hAnsi="Times New Roman"/>
          <w:i/>
        </w:rPr>
        <w:t>Johnson v. State</w:t>
      </w:r>
      <w:r w:rsidR="00D15EF2">
        <w:rPr>
          <w:rFonts w:ascii="Times New Roman" w:eastAsia="Times New Roman" w:hAnsi="Times New Roman"/>
        </w:rPr>
        <w:t xml:space="preserve">, </w:t>
      </w:r>
      <w:r w:rsidR="00F913D3">
        <w:rPr>
          <w:rFonts w:ascii="Times New Roman" w:eastAsia="Times New Roman" w:hAnsi="Times New Roman"/>
        </w:rPr>
        <w:t xml:space="preserve">225 Kan. 458, 461, 465 (1979) (holding </w:t>
      </w:r>
      <w:r w:rsidR="000C4BE1">
        <w:rPr>
          <w:rFonts w:ascii="Times New Roman" w:eastAsia="Times New Roman" w:hAnsi="Times New Roman"/>
        </w:rPr>
        <w:t xml:space="preserve">that </w:t>
      </w:r>
      <w:r w:rsidR="00F913D3">
        <w:rPr>
          <w:rFonts w:ascii="Times New Roman" w:eastAsia="Times New Roman" w:hAnsi="Times New Roman"/>
        </w:rPr>
        <w:t xml:space="preserve">an attorney “suspended for nonpayment of attorney registration fee” is not per se ineffective); </w:t>
      </w:r>
      <w:r w:rsidR="00F913D3">
        <w:rPr>
          <w:rFonts w:ascii="Times New Roman" w:eastAsia="Times New Roman" w:hAnsi="Times New Roman"/>
          <w:i/>
        </w:rPr>
        <w:t>People v. Brewer</w:t>
      </w:r>
      <w:r w:rsidR="00F913D3">
        <w:rPr>
          <w:rFonts w:ascii="Times New Roman" w:eastAsia="Times New Roman" w:hAnsi="Times New Roman"/>
        </w:rPr>
        <w:t xml:space="preserve">, 88 Mich. App. 756, 761 (1979) (same). </w:t>
      </w:r>
    </w:p>
    <w:p w14:paraId="0AB0655B" w14:textId="77777777" w:rsidR="00EE28F4" w:rsidRDefault="00EE28F4" w:rsidP="00D93D67">
      <w:pPr>
        <w:spacing w:line="480" w:lineRule="auto"/>
        <w:rPr>
          <w:rFonts w:ascii="Times New Roman" w:eastAsia="Times New Roman" w:hAnsi="Times New Roman" w:cs="Times New Roman"/>
          <w:u w:val="single"/>
          <w:bdr w:val="none" w:sz="0" w:space="0" w:color="auto" w:frame="1"/>
        </w:rPr>
      </w:pPr>
    </w:p>
    <w:p w14:paraId="3B985534" w14:textId="65431E07" w:rsidR="009B29B5" w:rsidRPr="009B29B5" w:rsidRDefault="00A76E42" w:rsidP="00D93D67">
      <w:pPr>
        <w:spacing w:line="480" w:lineRule="auto"/>
        <w:rPr>
          <w:rFonts w:ascii="Times New Roman" w:eastAsia="Times New Roman" w:hAnsi="Times New Roman" w:cs="Times New Roman"/>
          <w:bdr w:val="none" w:sz="0" w:space="0" w:color="auto" w:frame="1"/>
        </w:rPr>
      </w:pPr>
      <w:r w:rsidRPr="00A76E42">
        <w:rPr>
          <w:rFonts w:ascii="Times New Roman" w:eastAsia="Times New Roman" w:hAnsi="Times New Roman" w:cs="Times New Roman"/>
          <w:u w:val="single"/>
          <w:bdr w:val="none" w:sz="0" w:space="0" w:color="auto" w:frame="1"/>
        </w:rPr>
        <w:t>Disciplinary Suspensions</w:t>
      </w:r>
      <w:r>
        <w:rPr>
          <w:rFonts w:ascii="Times New Roman" w:eastAsia="Times New Roman" w:hAnsi="Times New Roman" w:cs="Times New Roman"/>
          <w:bdr w:val="none" w:sz="0" w:space="0" w:color="auto" w:frame="1"/>
        </w:rPr>
        <w:t>:</w:t>
      </w:r>
    </w:p>
    <w:p w14:paraId="3F5AF61B" w14:textId="58920CE7" w:rsidR="00870E06" w:rsidRDefault="00EE28F4" w:rsidP="00E64012">
      <w:pPr>
        <w:spacing w:line="480" w:lineRule="auto"/>
        <w:ind w:firstLine="720"/>
        <w:rPr>
          <w:rFonts w:ascii="Times New Roman" w:eastAsia="Times New Roman" w:hAnsi="Times New Roman"/>
          <w:bdr w:val="none" w:sz="0" w:space="0" w:color="auto" w:frame="1"/>
        </w:rPr>
      </w:pPr>
      <w:r>
        <w:rPr>
          <w:rFonts w:ascii="Times New Roman" w:eastAsia="Times New Roman" w:hAnsi="Times New Roman"/>
          <w:bdr w:val="none" w:sz="0" w:space="0" w:color="auto" w:frame="1"/>
        </w:rPr>
        <w:t>Similarly, a</w:t>
      </w:r>
      <w:r w:rsidR="00E64012">
        <w:rPr>
          <w:rFonts w:ascii="Times New Roman" w:eastAsia="Times New Roman" w:hAnsi="Times New Roman"/>
          <w:bdr w:val="none" w:sz="0" w:space="0" w:color="auto" w:frame="1"/>
        </w:rPr>
        <w:t>n attorney who</w:t>
      </w:r>
      <w:r w:rsidR="00945DD5">
        <w:rPr>
          <w:rFonts w:ascii="Times New Roman" w:eastAsia="Times New Roman" w:hAnsi="Times New Roman"/>
          <w:bdr w:val="none" w:sz="0" w:space="0" w:color="auto" w:frame="1"/>
        </w:rPr>
        <w:t xml:space="preserve"> has</w:t>
      </w:r>
      <w:r w:rsidR="00B724B6">
        <w:rPr>
          <w:rFonts w:ascii="Times New Roman" w:eastAsia="Times New Roman" w:hAnsi="Times New Roman"/>
          <w:bdr w:val="none" w:sz="0" w:space="0" w:color="auto" w:frame="1"/>
        </w:rPr>
        <w:t xml:space="preserve"> </w:t>
      </w:r>
      <w:r w:rsidR="00734E22">
        <w:rPr>
          <w:rFonts w:ascii="Times New Roman" w:eastAsia="Times New Roman" w:hAnsi="Times New Roman"/>
          <w:bdr w:val="none" w:sz="0" w:space="0" w:color="auto" w:frame="1"/>
        </w:rPr>
        <w:t xml:space="preserve">been suspended from practice for </w:t>
      </w:r>
      <w:r w:rsidR="00B724B6">
        <w:rPr>
          <w:rFonts w:ascii="Times New Roman" w:eastAsia="Times New Roman" w:hAnsi="Times New Roman"/>
          <w:bdr w:val="none" w:sz="0" w:space="0" w:color="auto" w:frame="1"/>
        </w:rPr>
        <w:t>d</w:t>
      </w:r>
      <w:r w:rsidR="00BB6ADE" w:rsidRPr="00EA7F0A">
        <w:rPr>
          <w:rFonts w:ascii="Times New Roman" w:eastAsia="Times New Roman" w:hAnsi="Times New Roman"/>
          <w:bdr w:val="none" w:sz="0" w:space="0" w:color="auto" w:frame="1"/>
        </w:rPr>
        <w:t>iscip</w:t>
      </w:r>
      <w:r w:rsidR="00B724B6">
        <w:rPr>
          <w:rFonts w:ascii="Times New Roman" w:eastAsia="Times New Roman" w:hAnsi="Times New Roman"/>
          <w:bdr w:val="none" w:sz="0" w:space="0" w:color="auto" w:frame="1"/>
        </w:rPr>
        <w:t xml:space="preserve">linary </w:t>
      </w:r>
      <w:r w:rsidR="00E64012">
        <w:rPr>
          <w:rFonts w:ascii="Times New Roman" w:eastAsia="Times New Roman" w:hAnsi="Times New Roman"/>
          <w:bdr w:val="none" w:sz="0" w:space="0" w:color="auto" w:frame="1"/>
        </w:rPr>
        <w:t>reasons is</w:t>
      </w:r>
      <w:r w:rsidR="00734E22">
        <w:rPr>
          <w:rFonts w:ascii="Times New Roman" w:eastAsia="Times New Roman" w:hAnsi="Times New Roman"/>
          <w:bdr w:val="none" w:sz="0" w:space="0" w:color="auto" w:frame="1"/>
        </w:rPr>
        <w:t xml:space="preserve"> not </w:t>
      </w:r>
      <w:r w:rsidR="00BB6ADE" w:rsidRPr="00EA7F0A">
        <w:rPr>
          <w:rFonts w:ascii="Times New Roman" w:eastAsia="Times New Roman" w:hAnsi="Times New Roman"/>
          <w:bdr w:val="none" w:sz="0" w:space="0" w:color="auto" w:frame="1"/>
        </w:rPr>
        <w:t xml:space="preserve">“per se” </w:t>
      </w:r>
      <w:r w:rsidR="00734E22">
        <w:rPr>
          <w:rFonts w:ascii="Times New Roman" w:eastAsia="Times New Roman" w:hAnsi="Times New Roman"/>
          <w:bdr w:val="none" w:sz="0" w:space="0" w:color="auto" w:frame="1"/>
        </w:rPr>
        <w:t>ineffective</w:t>
      </w:r>
      <w:r w:rsidR="00E64012">
        <w:rPr>
          <w:rFonts w:ascii="Times New Roman" w:eastAsia="Times New Roman" w:hAnsi="Times New Roman"/>
          <w:bdr w:val="none" w:sz="0" w:space="0" w:color="auto" w:frame="1"/>
        </w:rPr>
        <w:t xml:space="preserve">, provided that </w:t>
      </w:r>
      <w:r w:rsidR="000C4BE1">
        <w:rPr>
          <w:rFonts w:ascii="Times New Roman" w:eastAsia="Times New Roman" w:hAnsi="Times New Roman"/>
          <w:bdr w:val="none" w:sz="0" w:space="0" w:color="auto" w:frame="1"/>
        </w:rPr>
        <w:t xml:space="preserve">the </w:t>
      </w:r>
      <w:r w:rsidR="00E64012">
        <w:rPr>
          <w:rFonts w:ascii="Times New Roman" w:eastAsia="Times New Roman" w:hAnsi="Times New Roman"/>
          <w:bdr w:val="none" w:sz="0" w:space="0" w:color="auto" w:frame="1"/>
        </w:rPr>
        <w:t>attorney’s misconduct is unrelated to lack of legal ability or moral character</w:t>
      </w:r>
      <w:r w:rsidR="00A823C2" w:rsidRPr="00EA7F0A">
        <w:rPr>
          <w:rFonts w:ascii="Times New Roman" w:eastAsia="Times New Roman" w:hAnsi="Times New Roman"/>
          <w:bdr w:val="none" w:sz="0" w:space="0" w:color="auto" w:frame="1"/>
        </w:rPr>
        <w:t xml:space="preserve">. </w:t>
      </w:r>
      <w:r w:rsidR="00BB6ADE" w:rsidRPr="00EA7F0A">
        <w:rPr>
          <w:rFonts w:ascii="Times New Roman" w:eastAsia="Times New Roman" w:hAnsi="Times New Roman"/>
          <w:bdr w:val="none" w:sz="0" w:space="0" w:color="auto" w:frame="1"/>
        </w:rPr>
        <w:t xml:space="preserve"> </w:t>
      </w:r>
      <w:r w:rsidR="00A823C2" w:rsidRPr="00EA7F0A">
        <w:rPr>
          <w:rFonts w:ascii="Times New Roman" w:hAnsi="Times New Roman"/>
          <w:i/>
        </w:rPr>
        <w:t>Commonwealth v. Thibeault</w:t>
      </w:r>
      <w:r w:rsidR="00A823C2" w:rsidRPr="00EA7F0A">
        <w:rPr>
          <w:rFonts w:ascii="Times New Roman" w:hAnsi="Times New Roman"/>
        </w:rPr>
        <w:t xml:space="preserve">, 28 Mass. App. Ct. 787, 789-793 (1990).  In </w:t>
      </w:r>
      <w:r w:rsidR="00A823C2">
        <w:rPr>
          <w:rFonts w:ascii="Times New Roman" w:hAnsi="Times New Roman"/>
          <w:i/>
        </w:rPr>
        <w:t>Thibeault</w:t>
      </w:r>
      <w:r w:rsidR="00A823C2">
        <w:rPr>
          <w:rFonts w:ascii="Times New Roman" w:hAnsi="Times New Roman"/>
        </w:rPr>
        <w:t xml:space="preserve">, the trial attorney represented the </w:t>
      </w:r>
      <w:r w:rsidR="002D2C48">
        <w:rPr>
          <w:rFonts w:ascii="Times New Roman" w:hAnsi="Times New Roman"/>
        </w:rPr>
        <w:t>defendant while suspended</w:t>
      </w:r>
      <w:r w:rsidR="00A823C2">
        <w:rPr>
          <w:rFonts w:ascii="Times New Roman" w:hAnsi="Times New Roman"/>
        </w:rPr>
        <w:t xml:space="preserve"> for the crime of receiving stolen computer equipmen</w:t>
      </w:r>
      <w:r w:rsidR="002D2C48">
        <w:rPr>
          <w:rFonts w:ascii="Times New Roman" w:hAnsi="Times New Roman"/>
        </w:rPr>
        <w:t xml:space="preserve">t (from the local school).  </w:t>
      </w:r>
      <w:r w:rsidR="002D2C48" w:rsidRPr="00945DD5">
        <w:rPr>
          <w:rFonts w:ascii="Times New Roman" w:hAnsi="Times New Roman"/>
        </w:rPr>
        <w:t>T</w:t>
      </w:r>
      <w:r w:rsidR="00A823C2" w:rsidRPr="00945DD5">
        <w:rPr>
          <w:rFonts w:ascii="Times New Roman" w:hAnsi="Times New Roman"/>
        </w:rPr>
        <w:t xml:space="preserve">he </w:t>
      </w:r>
      <w:r w:rsidR="00945DD5" w:rsidRPr="00945DD5">
        <w:rPr>
          <w:rFonts w:ascii="Times New Roman" w:hAnsi="Times New Roman"/>
        </w:rPr>
        <w:t xml:space="preserve">attorney’s </w:t>
      </w:r>
      <w:r w:rsidR="00A823C2" w:rsidRPr="00945DD5">
        <w:rPr>
          <w:rFonts w:ascii="Times New Roman" w:hAnsi="Times New Roman"/>
        </w:rPr>
        <w:t xml:space="preserve">suspension </w:t>
      </w:r>
      <w:r w:rsidR="00945DD5">
        <w:rPr>
          <w:rFonts w:ascii="Times New Roman" w:hAnsi="Times New Roman"/>
        </w:rPr>
        <w:t xml:space="preserve">did not </w:t>
      </w:r>
      <w:r w:rsidR="00A823C2">
        <w:rPr>
          <w:rFonts w:ascii="Times New Roman" w:hAnsi="Times New Roman"/>
        </w:rPr>
        <w:t xml:space="preserve">mean that counsel was “per se” ineffective.  </w:t>
      </w:r>
      <w:r w:rsidR="00A823C2">
        <w:rPr>
          <w:rFonts w:ascii="Times New Roman" w:hAnsi="Times New Roman"/>
          <w:i/>
        </w:rPr>
        <w:t>Id</w:t>
      </w:r>
      <w:r w:rsidR="00A823C2">
        <w:rPr>
          <w:rFonts w:ascii="Times New Roman" w:hAnsi="Times New Roman"/>
        </w:rPr>
        <w:t>. at 789.  Rather, the court looked to the quality of the</w:t>
      </w:r>
      <w:r w:rsidR="00945DD5">
        <w:rPr>
          <w:rFonts w:ascii="Times New Roman" w:hAnsi="Times New Roman"/>
        </w:rPr>
        <w:t xml:space="preserve"> suspended attorney’s </w:t>
      </w:r>
      <w:r w:rsidR="00A823C2">
        <w:rPr>
          <w:rFonts w:ascii="Times New Roman" w:hAnsi="Times New Roman"/>
        </w:rPr>
        <w:t xml:space="preserve">representation and found that it was </w:t>
      </w:r>
      <w:r w:rsidR="00A823C2" w:rsidRPr="00FE560E">
        <w:rPr>
          <w:rFonts w:ascii="Times New Roman" w:hAnsi="Times New Roman"/>
        </w:rPr>
        <w:t xml:space="preserve">“very effective.”  </w:t>
      </w:r>
      <w:r w:rsidR="00A823C2" w:rsidRPr="00FE560E">
        <w:rPr>
          <w:rFonts w:ascii="Times New Roman" w:hAnsi="Times New Roman"/>
          <w:i/>
        </w:rPr>
        <w:t>Id</w:t>
      </w:r>
      <w:r w:rsidR="00A823C2" w:rsidRPr="00FE560E">
        <w:rPr>
          <w:rFonts w:ascii="Times New Roman" w:hAnsi="Times New Roman"/>
        </w:rPr>
        <w:t xml:space="preserve">. at 789.  </w:t>
      </w:r>
      <w:r w:rsidR="009B29B5">
        <w:rPr>
          <w:rFonts w:ascii="Times New Roman" w:eastAsia="Times New Roman" w:hAnsi="Times New Roman"/>
          <w:bdr w:val="none" w:sz="0" w:space="0" w:color="auto" w:frame="1"/>
        </w:rPr>
        <w:t xml:space="preserve">According to the court, one must possess the </w:t>
      </w:r>
      <w:r w:rsidR="009B29B5" w:rsidRPr="00FE560E">
        <w:rPr>
          <w:rFonts w:ascii="Times New Roman" w:eastAsia="Times New Roman" w:hAnsi="Times New Roman"/>
          <w:bdr w:val="none" w:sz="0" w:space="0" w:color="auto" w:frame="1"/>
        </w:rPr>
        <w:t>specialized knowledge critical</w:t>
      </w:r>
      <w:r w:rsidR="009B29B5">
        <w:rPr>
          <w:rFonts w:ascii="Times New Roman" w:eastAsia="Times New Roman" w:hAnsi="Times New Roman"/>
          <w:bdr w:val="none" w:sz="0" w:space="0" w:color="auto" w:frame="1"/>
        </w:rPr>
        <w:t xml:space="preserve"> to the practice of law</w:t>
      </w:r>
      <w:r w:rsidR="009B29B5" w:rsidRPr="00FE560E">
        <w:rPr>
          <w:rFonts w:ascii="Times New Roman" w:eastAsia="Times New Roman" w:hAnsi="Times New Roman"/>
          <w:bdr w:val="none" w:sz="0" w:space="0" w:color="auto" w:frame="1"/>
        </w:rPr>
        <w:t xml:space="preserve"> </w:t>
      </w:r>
      <w:r w:rsidR="009B29B5">
        <w:rPr>
          <w:rFonts w:ascii="Times New Roman" w:eastAsia="Times New Roman" w:hAnsi="Times New Roman"/>
          <w:bdr w:val="none" w:sz="0" w:space="0" w:color="auto" w:frame="1"/>
        </w:rPr>
        <w:t>in order to obtain licensure; thus, disciplinary license suspension, alone, is not sufficient evidence of ineffective assistance of counsel</w:t>
      </w:r>
      <w:r w:rsidR="00544F85">
        <w:rPr>
          <w:rFonts w:ascii="Times New Roman" w:eastAsia="Times New Roman" w:hAnsi="Times New Roman"/>
          <w:bdr w:val="none" w:sz="0" w:space="0" w:color="auto" w:frame="1"/>
        </w:rPr>
        <w:t>.  T</w:t>
      </w:r>
      <w:r w:rsidR="009B29B5">
        <w:rPr>
          <w:rFonts w:ascii="Times New Roman" w:eastAsia="Times New Roman" w:hAnsi="Times New Roman"/>
          <w:bdr w:val="none" w:sz="0" w:space="0" w:color="auto" w:frame="1"/>
        </w:rPr>
        <w:t xml:space="preserve">he </w:t>
      </w:r>
      <w:r w:rsidR="00544F85">
        <w:rPr>
          <w:rFonts w:ascii="Times New Roman" w:eastAsia="Times New Roman" w:hAnsi="Times New Roman"/>
          <w:bdr w:val="none" w:sz="0" w:space="0" w:color="auto" w:frame="1"/>
        </w:rPr>
        <w:t>quality of representation must</w:t>
      </w:r>
      <w:r w:rsidR="009B29B5">
        <w:rPr>
          <w:rFonts w:ascii="Times New Roman" w:eastAsia="Times New Roman" w:hAnsi="Times New Roman"/>
          <w:bdr w:val="none" w:sz="0" w:space="0" w:color="auto" w:frame="1"/>
        </w:rPr>
        <w:t xml:space="preserve"> be evaluated.</w:t>
      </w:r>
      <w:r w:rsidR="00544F85">
        <w:rPr>
          <w:rFonts w:ascii="Times New Roman" w:eastAsia="Times New Roman" w:hAnsi="Times New Roman"/>
          <w:bdr w:val="none" w:sz="0" w:space="0" w:color="auto" w:frame="1"/>
        </w:rPr>
        <w:t xml:space="preserve">  </w:t>
      </w:r>
      <w:r w:rsidR="00303115">
        <w:rPr>
          <w:rFonts w:ascii="Times New Roman" w:eastAsia="Times New Roman" w:hAnsi="Times New Roman"/>
          <w:i/>
          <w:bdr w:val="none" w:sz="0" w:space="0" w:color="auto" w:frame="1"/>
        </w:rPr>
        <w:t>Id</w:t>
      </w:r>
      <w:r w:rsidR="00303115">
        <w:rPr>
          <w:rFonts w:ascii="Times New Roman" w:eastAsia="Times New Roman" w:hAnsi="Times New Roman"/>
          <w:bdr w:val="none" w:sz="0" w:space="0" w:color="auto" w:frame="1"/>
        </w:rPr>
        <w:t xml:space="preserve">. at 789.  </w:t>
      </w:r>
    </w:p>
    <w:p w14:paraId="5882C1B3" w14:textId="65273539" w:rsidR="00544F85" w:rsidRPr="009B29B5" w:rsidRDefault="00E64012" w:rsidP="002C3CFF">
      <w:pPr>
        <w:spacing w:line="480" w:lineRule="auto"/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/>
          <w:bdr w:val="none" w:sz="0" w:space="0" w:color="auto" w:frame="1"/>
        </w:rPr>
        <w:t>However,</w:t>
      </w:r>
      <w:r w:rsidR="00303115">
        <w:rPr>
          <w:rFonts w:ascii="Times New Roman" w:eastAsia="Times New Roman" w:hAnsi="Times New Roman"/>
          <w:bdr w:val="none" w:sz="0" w:space="0" w:color="auto" w:frame="1"/>
        </w:rPr>
        <w:t xml:space="preserve"> where the disciplinary</w:t>
      </w:r>
      <w:r w:rsidR="00870E06">
        <w:rPr>
          <w:rFonts w:ascii="Times New Roman" w:eastAsia="Times New Roman" w:hAnsi="Times New Roman"/>
          <w:bdr w:val="none" w:sz="0" w:space="0" w:color="auto" w:frame="1"/>
        </w:rPr>
        <w:t xml:space="preserve"> sanction i</w:t>
      </w:r>
      <w:r w:rsidR="00303115">
        <w:rPr>
          <w:rFonts w:ascii="Times New Roman" w:eastAsia="Times New Roman" w:hAnsi="Times New Roman"/>
          <w:bdr w:val="none" w:sz="0" w:space="0" w:color="auto" w:frame="1"/>
        </w:rPr>
        <w:t>s for</w:t>
      </w:r>
      <w:r w:rsidR="00544F85">
        <w:rPr>
          <w:rFonts w:ascii="Times New Roman" w:eastAsia="Times New Roman" w:hAnsi="Times New Roman"/>
          <w:color w:val="0000FF"/>
          <w:bdr w:val="none" w:sz="0" w:space="0" w:color="auto" w:frame="1"/>
        </w:rPr>
        <w:t xml:space="preserve"> </w:t>
      </w:r>
      <w:r w:rsidR="00303115">
        <w:rPr>
          <w:rFonts w:ascii="Times New Roman" w:eastAsia="Times New Roman" w:hAnsi="Times New Roman"/>
          <w:bdr w:val="none" w:sz="0" w:space="0" w:color="auto" w:frame="1"/>
        </w:rPr>
        <w:t>“a reason going to legal ability, such as failure to pass a bar examination, or want of moral character</w:t>
      </w:r>
      <w:r w:rsidR="000C4BE1">
        <w:rPr>
          <w:rFonts w:ascii="Times New Roman" w:eastAsia="Times New Roman" w:hAnsi="Times New Roman"/>
          <w:bdr w:val="none" w:sz="0" w:space="0" w:color="auto" w:frame="1"/>
        </w:rPr>
        <w:t>,</w:t>
      </w:r>
      <w:r w:rsidR="00303115">
        <w:rPr>
          <w:rFonts w:ascii="Times New Roman" w:eastAsia="Times New Roman" w:hAnsi="Times New Roman"/>
          <w:bdr w:val="none" w:sz="0" w:space="0" w:color="auto" w:frame="1"/>
        </w:rPr>
        <w:t xml:space="preserve">” </w:t>
      </w:r>
      <w:r>
        <w:rPr>
          <w:rFonts w:ascii="Times New Roman" w:eastAsia="Times New Roman" w:hAnsi="Times New Roman"/>
          <w:bdr w:val="none" w:sz="0" w:space="0" w:color="auto" w:frame="1"/>
        </w:rPr>
        <w:t>the attorney is</w:t>
      </w:r>
      <w:r w:rsidR="00303115">
        <w:rPr>
          <w:rFonts w:ascii="Times New Roman" w:eastAsia="Times New Roman" w:hAnsi="Times New Roman"/>
          <w:bdr w:val="none" w:sz="0" w:space="0" w:color="auto" w:frame="1"/>
        </w:rPr>
        <w:t xml:space="preserve"> presumed </w:t>
      </w:r>
      <w:r>
        <w:rPr>
          <w:rFonts w:ascii="Times New Roman" w:eastAsia="Times New Roman" w:hAnsi="Times New Roman"/>
          <w:bdr w:val="none" w:sz="0" w:space="0" w:color="auto" w:frame="1"/>
        </w:rPr>
        <w:t>to be</w:t>
      </w:r>
      <w:r w:rsidR="00303115">
        <w:rPr>
          <w:rFonts w:ascii="Times New Roman" w:eastAsia="Times New Roman" w:hAnsi="Times New Roman"/>
          <w:bdr w:val="none" w:sz="0" w:space="0" w:color="auto" w:frame="1"/>
        </w:rPr>
        <w:t xml:space="preserve"> ineffective.  </w:t>
      </w:r>
      <w:r w:rsidR="00303115">
        <w:rPr>
          <w:rFonts w:ascii="Times New Roman" w:eastAsia="Times New Roman" w:hAnsi="Times New Roman"/>
          <w:i/>
          <w:bdr w:val="none" w:sz="0" w:space="0" w:color="auto" w:frame="1"/>
        </w:rPr>
        <w:t>Solina v. United States</w:t>
      </w:r>
      <w:r w:rsidR="00303115">
        <w:rPr>
          <w:rFonts w:ascii="Times New Roman" w:eastAsia="Times New Roman" w:hAnsi="Times New Roman"/>
          <w:bdr w:val="none" w:sz="0" w:space="0" w:color="auto" w:frame="1"/>
        </w:rPr>
        <w:t>, 709 F.2</w:t>
      </w:r>
      <w:r>
        <w:rPr>
          <w:rFonts w:ascii="Times New Roman" w:eastAsia="Times New Roman" w:hAnsi="Times New Roman"/>
          <w:bdr w:val="none" w:sz="0" w:space="0" w:color="auto" w:frame="1"/>
        </w:rPr>
        <w:t xml:space="preserve">d 160, 167, 169 (2d Cir. 1983); </w:t>
      </w:r>
      <w:r>
        <w:rPr>
          <w:rFonts w:ascii="Times New Roman" w:eastAsia="Times New Roman" w:hAnsi="Times New Roman"/>
          <w:i/>
          <w:bdr w:val="none" w:sz="0" w:space="0" w:color="auto" w:frame="1"/>
        </w:rPr>
        <w:t>s</w:t>
      </w:r>
      <w:r w:rsidR="00303115">
        <w:rPr>
          <w:rFonts w:ascii="Times New Roman" w:eastAsia="Times New Roman" w:hAnsi="Times New Roman"/>
          <w:i/>
          <w:bdr w:val="none" w:sz="0" w:space="0" w:color="auto" w:frame="1"/>
        </w:rPr>
        <w:t>ee</w:t>
      </w:r>
      <w:r w:rsidR="00303115" w:rsidRPr="00303115">
        <w:rPr>
          <w:rFonts w:ascii="Times New Roman" w:eastAsia="Times New Roman" w:hAnsi="Times New Roman"/>
          <w:bdr w:val="none" w:sz="0" w:space="0" w:color="auto" w:frame="1"/>
        </w:rPr>
        <w:t xml:space="preserve"> </w:t>
      </w:r>
      <w:r w:rsidR="00303115">
        <w:rPr>
          <w:rFonts w:ascii="Times New Roman" w:eastAsia="Times New Roman" w:hAnsi="Times New Roman"/>
          <w:i/>
          <w:bdr w:val="none" w:sz="0" w:space="0" w:color="auto" w:frame="1"/>
        </w:rPr>
        <w:t>also</w:t>
      </w:r>
      <w:r w:rsidR="00303115">
        <w:rPr>
          <w:rFonts w:ascii="Times New Roman" w:eastAsia="Times New Roman" w:hAnsi="Times New Roman"/>
          <w:bdr w:val="none" w:sz="0" w:space="0" w:color="auto" w:frame="1"/>
        </w:rPr>
        <w:t xml:space="preserve"> </w:t>
      </w:r>
      <w:r w:rsidR="00303115">
        <w:rPr>
          <w:rFonts w:ascii="Times New Roman" w:eastAsia="Times New Roman" w:hAnsi="Times New Roman"/>
          <w:i/>
          <w:bdr w:val="none" w:sz="0" w:space="0" w:color="auto" w:frame="1"/>
        </w:rPr>
        <w:t>Thomas</w:t>
      </w:r>
      <w:r w:rsidR="00EE28F4">
        <w:rPr>
          <w:rFonts w:ascii="Times New Roman" w:eastAsia="Times New Roman" w:hAnsi="Times New Roman"/>
          <w:i/>
          <w:bdr w:val="none" w:sz="0" w:space="0" w:color="auto" w:frame="1"/>
        </w:rPr>
        <w:t>,</w:t>
      </w:r>
      <w:r w:rsidR="00303115">
        <w:rPr>
          <w:rFonts w:ascii="Times New Roman" w:eastAsia="Times New Roman" w:hAnsi="Times New Roman"/>
          <w:bdr w:val="none" w:sz="0" w:space="0" w:color="auto" w:frame="1"/>
        </w:rPr>
        <w:t xml:space="preserve"> 399 Mass. at 168 (suggesting </w:t>
      </w:r>
      <w:r>
        <w:rPr>
          <w:rFonts w:ascii="Times New Roman" w:eastAsia="Times New Roman" w:hAnsi="Times New Roman"/>
          <w:bdr w:val="none" w:sz="0" w:space="0" w:color="auto" w:frame="1"/>
        </w:rPr>
        <w:t>that an attorney may be</w:t>
      </w:r>
      <w:r w:rsidR="00303115">
        <w:rPr>
          <w:rFonts w:ascii="Times New Roman" w:eastAsia="Times New Roman" w:hAnsi="Times New Roman"/>
          <w:bdr w:val="none" w:sz="0" w:space="0" w:color="auto" w:frame="1"/>
        </w:rPr>
        <w:t xml:space="preserve"> “per se” ineffective in situations </w:t>
      </w:r>
      <w:r w:rsidR="00285D58">
        <w:rPr>
          <w:rFonts w:ascii="Times New Roman" w:eastAsia="Times New Roman" w:hAnsi="Times New Roman"/>
          <w:bdr w:val="none" w:sz="0" w:space="0" w:color="auto" w:frame="1"/>
        </w:rPr>
        <w:t>that call</w:t>
      </w:r>
      <w:r>
        <w:rPr>
          <w:rFonts w:ascii="Times New Roman" w:eastAsia="Times New Roman" w:hAnsi="Times New Roman"/>
          <w:bdr w:val="none" w:sz="0" w:space="0" w:color="auto" w:frame="1"/>
        </w:rPr>
        <w:t xml:space="preserve"> the</w:t>
      </w:r>
      <w:r w:rsidR="00303115">
        <w:rPr>
          <w:rFonts w:ascii="Times New Roman" w:eastAsia="Times New Roman" w:hAnsi="Times New Roman"/>
          <w:bdr w:val="none" w:sz="0" w:space="0" w:color="auto" w:frame="1"/>
        </w:rPr>
        <w:t xml:space="preserve"> attorney</w:t>
      </w:r>
      <w:r w:rsidR="00285D58">
        <w:rPr>
          <w:rFonts w:ascii="Times New Roman" w:eastAsia="Times New Roman" w:hAnsi="Times New Roman"/>
          <w:bdr w:val="none" w:sz="0" w:space="0" w:color="auto" w:frame="1"/>
        </w:rPr>
        <w:t xml:space="preserve">’s “moral character” or “capacity and competence” into question). </w:t>
      </w:r>
      <w:r w:rsidR="00303115">
        <w:rPr>
          <w:rFonts w:ascii="Times New Roman" w:eastAsia="Times New Roman" w:hAnsi="Times New Roman"/>
          <w:bdr w:val="none" w:sz="0" w:space="0" w:color="auto" w:frame="1"/>
        </w:rPr>
        <w:t xml:space="preserve"> </w:t>
      </w:r>
      <w:r w:rsidR="00B82564">
        <w:rPr>
          <w:rFonts w:ascii="Times New Roman" w:eastAsia="Times New Roman" w:hAnsi="Times New Roman"/>
          <w:i/>
          <w:bdr w:val="none" w:sz="0" w:space="0" w:color="auto" w:frame="1"/>
        </w:rPr>
        <w:t>See, e.g.</w:t>
      </w:r>
      <w:r w:rsidR="00B82564">
        <w:rPr>
          <w:rFonts w:ascii="Times New Roman" w:eastAsia="Times New Roman" w:hAnsi="Times New Roman"/>
          <w:bdr w:val="none" w:sz="0" w:space="0" w:color="auto" w:frame="1"/>
        </w:rPr>
        <w:t xml:space="preserve">, </w:t>
      </w:r>
      <w:r w:rsidR="00B82564">
        <w:rPr>
          <w:rFonts w:ascii="Times New Roman" w:eastAsia="Times New Roman" w:hAnsi="Times New Roman"/>
          <w:i/>
          <w:bdr w:val="none" w:sz="0" w:space="0" w:color="auto" w:frame="1"/>
        </w:rPr>
        <w:t>Huckelbury v. State</w:t>
      </w:r>
      <w:r w:rsidR="00B82564">
        <w:rPr>
          <w:rFonts w:ascii="Times New Roman" w:eastAsia="Times New Roman" w:hAnsi="Times New Roman"/>
          <w:bdr w:val="none" w:sz="0" w:space="0" w:color="auto" w:frame="1"/>
        </w:rPr>
        <w:t>, 337</w:t>
      </w:r>
      <w:r w:rsidR="00171835">
        <w:rPr>
          <w:rFonts w:ascii="Times New Roman" w:eastAsia="Times New Roman" w:hAnsi="Times New Roman"/>
          <w:bdr w:val="none" w:sz="0" w:space="0" w:color="auto" w:frame="1"/>
        </w:rPr>
        <w:t xml:space="preserve"> So. 2d 400, 403 (Fla. App. 1976) (holding that one who is “not considered to be of sufficient moral fiber to bear the stamp of the Florida Bar</w:t>
      </w:r>
      <w:r w:rsidR="000C4BE1">
        <w:rPr>
          <w:rFonts w:ascii="Times New Roman" w:eastAsia="Times New Roman" w:hAnsi="Times New Roman"/>
          <w:bdr w:val="none" w:sz="0" w:space="0" w:color="auto" w:frame="1"/>
        </w:rPr>
        <w:t>,</w:t>
      </w:r>
      <w:r w:rsidR="00171835">
        <w:rPr>
          <w:rFonts w:ascii="Times New Roman" w:eastAsia="Times New Roman" w:hAnsi="Times New Roman"/>
          <w:bdr w:val="none" w:sz="0" w:space="0" w:color="auto" w:frame="1"/>
        </w:rPr>
        <w:t>” who actually and knowingly misrepresented himself as a member of the bar when, in fact, he was not</w:t>
      </w:r>
      <w:r w:rsidR="000C4BE1">
        <w:rPr>
          <w:rFonts w:ascii="Times New Roman" w:eastAsia="Times New Roman" w:hAnsi="Times New Roman"/>
          <w:bdr w:val="none" w:sz="0" w:space="0" w:color="auto" w:frame="1"/>
        </w:rPr>
        <w:t>,</w:t>
      </w:r>
      <w:r w:rsidR="00171835">
        <w:rPr>
          <w:rFonts w:ascii="Times New Roman" w:eastAsia="Times New Roman" w:hAnsi="Times New Roman"/>
          <w:bdr w:val="none" w:sz="0" w:space="0" w:color="auto" w:frame="1"/>
        </w:rPr>
        <w:t xml:space="preserve"> is “per se” ineffective).  </w:t>
      </w:r>
    </w:p>
    <w:p w14:paraId="75CF975C" w14:textId="24FD6492" w:rsidR="00AC06CC" w:rsidRPr="00AC06CC" w:rsidRDefault="00AC06CC" w:rsidP="00F7734C">
      <w:pPr>
        <w:spacing w:line="480" w:lineRule="auto"/>
        <w:rPr>
          <w:rFonts w:ascii="Times New Roman" w:hAnsi="Times New Roman" w:cs="Times New Roman"/>
        </w:rPr>
      </w:pPr>
    </w:p>
    <w:p w14:paraId="37EE9E1B" w14:textId="77777777" w:rsidR="008D3FD1" w:rsidRPr="008D3FD1" w:rsidRDefault="008D3FD1">
      <w:pPr>
        <w:rPr>
          <w:rFonts w:ascii="Times New Roman" w:hAnsi="Times New Roman" w:cs="Times New Roman"/>
        </w:rPr>
      </w:pPr>
    </w:p>
    <w:sectPr w:rsidR="008D3FD1" w:rsidRPr="008D3FD1" w:rsidSect="002C3CFF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4C6AEA" w14:textId="77777777" w:rsidR="00666FBF" w:rsidRDefault="00666FBF" w:rsidP="00C975C6">
      <w:r>
        <w:separator/>
      </w:r>
    </w:p>
  </w:endnote>
  <w:endnote w:type="continuationSeparator" w:id="0">
    <w:p w14:paraId="4EB2EC10" w14:textId="77777777" w:rsidR="00666FBF" w:rsidRDefault="00666FBF" w:rsidP="00C97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8F8133" w14:textId="77777777" w:rsidR="00666FBF" w:rsidRDefault="00666FBF" w:rsidP="00077DC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459E413" w14:textId="77777777" w:rsidR="00666FBF" w:rsidRDefault="00666F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936349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2D74DB" w14:textId="166E44BD" w:rsidR="002C3CFF" w:rsidRDefault="002C3CF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B18A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39670225" w14:textId="77777777" w:rsidR="00666FBF" w:rsidRDefault="00666F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2BE92A" w14:textId="77777777" w:rsidR="00666FBF" w:rsidRDefault="00666FBF" w:rsidP="00C975C6">
      <w:r>
        <w:separator/>
      </w:r>
    </w:p>
  </w:footnote>
  <w:footnote w:type="continuationSeparator" w:id="0">
    <w:p w14:paraId="15F1D4E0" w14:textId="77777777" w:rsidR="00666FBF" w:rsidRDefault="00666FBF" w:rsidP="00C975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D95941"/>
    <w:multiLevelType w:val="hybridMultilevel"/>
    <w:tmpl w:val="4B9AEADC"/>
    <w:lvl w:ilvl="0" w:tplc="A0985146">
      <w:start w:val="1"/>
      <w:numFmt w:val="lowerLetter"/>
      <w:lvlText w:val="(%1)"/>
      <w:lvlJc w:val="left"/>
      <w:pPr>
        <w:ind w:left="72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5E3D13"/>
    <w:multiLevelType w:val="hybridMultilevel"/>
    <w:tmpl w:val="2384CCBC"/>
    <w:lvl w:ilvl="0" w:tplc="E3908CF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4A90D85"/>
    <w:multiLevelType w:val="hybridMultilevel"/>
    <w:tmpl w:val="2384CCBC"/>
    <w:lvl w:ilvl="0" w:tplc="E3908CF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CED45AF"/>
    <w:multiLevelType w:val="hybridMultilevel"/>
    <w:tmpl w:val="064CF01C"/>
    <w:lvl w:ilvl="0" w:tplc="D9E8123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62F2FD3"/>
    <w:multiLevelType w:val="hybridMultilevel"/>
    <w:tmpl w:val="2384CCBC"/>
    <w:lvl w:ilvl="0" w:tplc="E3908CF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CCB"/>
    <w:rsid w:val="00077DC1"/>
    <w:rsid w:val="000C4BE1"/>
    <w:rsid w:val="00111B76"/>
    <w:rsid w:val="00154D01"/>
    <w:rsid w:val="00171835"/>
    <w:rsid w:val="00185247"/>
    <w:rsid w:val="00190B8F"/>
    <w:rsid w:val="001B22F5"/>
    <w:rsid w:val="00285D58"/>
    <w:rsid w:val="002A3A9D"/>
    <w:rsid w:val="002C3CFF"/>
    <w:rsid w:val="002D2C48"/>
    <w:rsid w:val="002E4F17"/>
    <w:rsid w:val="00303115"/>
    <w:rsid w:val="00432CCB"/>
    <w:rsid w:val="004346F7"/>
    <w:rsid w:val="00440187"/>
    <w:rsid w:val="0045167C"/>
    <w:rsid w:val="00456D4E"/>
    <w:rsid w:val="00520675"/>
    <w:rsid w:val="0053797E"/>
    <w:rsid w:val="00537B03"/>
    <w:rsid w:val="00544F85"/>
    <w:rsid w:val="005C05FE"/>
    <w:rsid w:val="00666FBF"/>
    <w:rsid w:val="006B18A7"/>
    <w:rsid w:val="006C5549"/>
    <w:rsid w:val="00734E22"/>
    <w:rsid w:val="00742533"/>
    <w:rsid w:val="00792018"/>
    <w:rsid w:val="0082174B"/>
    <w:rsid w:val="00825A06"/>
    <w:rsid w:val="00870E06"/>
    <w:rsid w:val="00893740"/>
    <w:rsid w:val="008C0DB8"/>
    <w:rsid w:val="008C3CE9"/>
    <w:rsid w:val="008D3FD1"/>
    <w:rsid w:val="00945DD5"/>
    <w:rsid w:val="00964FB6"/>
    <w:rsid w:val="009B29B5"/>
    <w:rsid w:val="009C3AC0"/>
    <w:rsid w:val="00A76E42"/>
    <w:rsid w:val="00A810E6"/>
    <w:rsid w:val="00A823C2"/>
    <w:rsid w:val="00AC06CC"/>
    <w:rsid w:val="00AD7B78"/>
    <w:rsid w:val="00B36554"/>
    <w:rsid w:val="00B539D5"/>
    <w:rsid w:val="00B71EC6"/>
    <w:rsid w:val="00B724B6"/>
    <w:rsid w:val="00B82564"/>
    <w:rsid w:val="00BB6ADE"/>
    <w:rsid w:val="00C153A9"/>
    <w:rsid w:val="00C24012"/>
    <w:rsid w:val="00C52E6F"/>
    <w:rsid w:val="00C975C6"/>
    <w:rsid w:val="00CC4698"/>
    <w:rsid w:val="00CE2960"/>
    <w:rsid w:val="00CF3BF8"/>
    <w:rsid w:val="00D15EF2"/>
    <w:rsid w:val="00D937D9"/>
    <w:rsid w:val="00D93D67"/>
    <w:rsid w:val="00DB0EA3"/>
    <w:rsid w:val="00DB3434"/>
    <w:rsid w:val="00DD1421"/>
    <w:rsid w:val="00DF28D2"/>
    <w:rsid w:val="00E14D49"/>
    <w:rsid w:val="00E253C7"/>
    <w:rsid w:val="00E64012"/>
    <w:rsid w:val="00E6461D"/>
    <w:rsid w:val="00EA7F0A"/>
    <w:rsid w:val="00EC0AE3"/>
    <w:rsid w:val="00EE28F4"/>
    <w:rsid w:val="00EE49C0"/>
    <w:rsid w:val="00F7734C"/>
    <w:rsid w:val="00F913D3"/>
    <w:rsid w:val="00FE560E"/>
    <w:rsid w:val="00FF2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92FF202"/>
  <w14:defaultImageDpi w14:val="300"/>
  <w15:docId w15:val="{EE09C2C4-65CD-4667-BBF7-CF2E85DEE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3F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0EA3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DD1421"/>
  </w:style>
  <w:style w:type="character" w:customStyle="1" w:styleId="ssit">
    <w:name w:val="ss_it"/>
    <w:basedOn w:val="DefaultParagraphFont"/>
    <w:rsid w:val="00DD1421"/>
  </w:style>
  <w:style w:type="character" w:customStyle="1" w:styleId="ssrfcpassagedeactivated">
    <w:name w:val="ss_rfcpassage_deactivated"/>
    <w:basedOn w:val="DefaultParagraphFont"/>
    <w:rsid w:val="00C975C6"/>
  </w:style>
  <w:style w:type="paragraph" w:styleId="Footer">
    <w:name w:val="footer"/>
    <w:basedOn w:val="Normal"/>
    <w:link w:val="FooterChar"/>
    <w:uiPriority w:val="99"/>
    <w:unhideWhenUsed/>
    <w:rsid w:val="00C975C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75C6"/>
  </w:style>
  <w:style w:type="character" w:styleId="PageNumber">
    <w:name w:val="page number"/>
    <w:basedOn w:val="DefaultParagraphFont"/>
    <w:uiPriority w:val="99"/>
    <w:semiHidden/>
    <w:unhideWhenUsed/>
    <w:rsid w:val="00C975C6"/>
  </w:style>
  <w:style w:type="paragraph" w:styleId="NormalWeb">
    <w:name w:val="Normal (Web)"/>
    <w:basedOn w:val="Normal"/>
    <w:uiPriority w:val="99"/>
    <w:unhideWhenUsed/>
    <w:rsid w:val="00BB6ADE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C3C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3C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6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1101</Words>
  <Characters>6279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UNC</Company>
  <LinksUpToDate>false</LinksUpToDate>
  <CharactersWithSpaces>7366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Simmons</dc:creator>
  <cp:lastModifiedBy>Sarah LoPresti</cp:lastModifiedBy>
  <cp:revision>4</cp:revision>
  <dcterms:created xsi:type="dcterms:W3CDTF">2017-06-15T13:56:00Z</dcterms:created>
  <dcterms:modified xsi:type="dcterms:W3CDTF">2020-12-28T14:10:00Z</dcterms:modified>
</cp:coreProperties>
</file>