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0E3" w:rsidRDefault="002810E3" w:rsidP="002810E3">
      <w:pPr>
        <w:jc w:val="center"/>
        <w:rPr>
          <w:b/>
          <w:i/>
          <w:sz w:val="24"/>
          <w:szCs w:val="24"/>
        </w:rPr>
      </w:pPr>
      <w:r w:rsidRPr="00B7739A">
        <w:rPr>
          <w:b/>
          <w:i/>
          <w:sz w:val="24"/>
          <w:szCs w:val="24"/>
        </w:rPr>
        <w:t>[Please note:  This is a memorandum by a law student intern.  It is intended to jump-start your own research.  We have not Shepardized the cases or determined that the student’s analysis of the cases or other sources is correct.</w:t>
      </w:r>
      <w:r>
        <w:rPr>
          <w:b/>
          <w:i/>
          <w:sz w:val="24"/>
          <w:szCs w:val="24"/>
        </w:rPr>
        <w:t>]</w:t>
      </w:r>
    </w:p>
    <w:p w:rsidR="00814D22" w:rsidRDefault="00814D22" w:rsidP="002804FB">
      <w:pPr>
        <w:tabs>
          <w:tab w:val="left" w:pos="720"/>
        </w:tabs>
        <w:spacing w:before="306" w:line="273" w:lineRule="exact"/>
        <w:jc w:val="center"/>
        <w:textAlignment w:val="baseline"/>
        <w:rPr>
          <w:rFonts w:eastAsia="Times New Roman"/>
          <w:b/>
          <w:color w:val="000000"/>
          <w:spacing w:val="-1"/>
          <w:sz w:val="24"/>
        </w:rPr>
      </w:pPr>
      <w:r w:rsidRPr="00814D22">
        <w:rPr>
          <w:rFonts w:eastAsia="Times New Roman"/>
          <w:b/>
          <w:color w:val="000000"/>
          <w:spacing w:val="-1"/>
          <w:sz w:val="24"/>
        </w:rPr>
        <w:t>Memorandum</w:t>
      </w:r>
    </w:p>
    <w:p w:rsidR="002804FB" w:rsidRPr="00814D22" w:rsidRDefault="002804FB" w:rsidP="002804FB">
      <w:pPr>
        <w:tabs>
          <w:tab w:val="left" w:pos="720"/>
        </w:tabs>
        <w:jc w:val="center"/>
        <w:textAlignment w:val="baseline"/>
        <w:rPr>
          <w:rFonts w:eastAsia="Times New Roman"/>
          <w:b/>
          <w:color w:val="000000"/>
          <w:spacing w:val="-1"/>
          <w:sz w:val="24"/>
        </w:rPr>
      </w:pPr>
    </w:p>
    <w:p w:rsidR="00FA7443" w:rsidRDefault="00903BDA" w:rsidP="002804FB">
      <w:pPr>
        <w:tabs>
          <w:tab w:val="left" w:pos="720"/>
        </w:tabs>
        <w:textAlignment w:val="baseline"/>
        <w:rPr>
          <w:rFonts w:eastAsia="Times New Roman"/>
          <w:color w:val="000000"/>
          <w:spacing w:val="-1"/>
          <w:sz w:val="24"/>
        </w:rPr>
      </w:pPr>
      <w:r>
        <w:rPr>
          <w:rFonts w:eastAsia="Times New Roman"/>
          <w:color w:val="000000"/>
          <w:spacing w:val="-1"/>
          <w:sz w:val="24"/>
        </w:rPr>
        <w:t xml:space="preserve">To: </w:t>
      </w:r>
      <w:r w:rsidR="0011703D">
        <w:rPr>
          <w:rFonts w:eastAsia="Times New Roman"/>
          <w:color w:val="000000"/>
          <w:spacing w:val="-1"/>
          <w:sz w:val="24"/>
        </w:rPr>
        <w:tab/>
      </w:r>
      <w:r w:rsidR="00814D22">
        <w:rPr>
          <w:rFonts w:eastAsia="Times New Roman"/>
          <w:color w:val="000000"/>
          <w:spacing w:val="-1"/>
          <w:sz w:val="24"/>
        </w:rPr>
        <w:t xml:space="preserve">CAFL </w:t>
      </w:r>
      <w:r w:rsidR="00E33DD7">
        <w:rPr>
          <w:rFonts w:eastAsia="Times New Roman"/>
          <w:color w:val="000000"/>
          <w:spacing w:val="-1"/>
          <w:sz w:val="24"/>
        </w:rPr>
        <w:t>Appellate Panel Support Unit</w:t>
      </w:r>
      <w:bookmarkStart w:id="0" w:name="_GoBack"/>
      <w:bookmarkEnd w:id="0"/>
    </w:p>
    <w:p w:rsidR="00FA7443" w:rsidRDefault="00903BDA" w:rsidP="002804FB">
      <w:pPr>
        <w:textAlignment w:val="baseline"/>
        <w:rPr>
          <w:rFonts w:eastAsia="Times New Roman"/>
          <w:color w:val="000000"/>
          <w:sz w:val="24"/>
        </w:rPr>
      </w:pPr>
      <w:r>
        <w:rPr>
          <w:rFonts w:eastAsia="Times New Roman"/>
          <w:color w:val="000000"/>
          <w:sz w:val="24"/>
        </w:rPr>
        <w:t xml:space="preserve">From: </w:t>
      </w:r>
      <w:r w:rsidR="0011703D">
        <w:rPr>
          <w:rFonts w:eastAsia="Times New Roman"/>
          <w:color w:val="000000"/>
          <w:sz w:val="24"/>
        </w:rPr>
        <w:tab/>
        <w:t>[</w:t>
      </w:r>
      <w:r w:rsidR="002804FB">
        <w:rPr>
          <w:rFonts w:eastAsia="Times New Roman"/>
          <w:color w:val="000000"/>
          <w:sz w:val="24"/>
        </w:rPr>
        <w:t xml:space="preserve">Law Student </w:t>
      </w:r>
      <w:r w:rsidR="0011703D">
        <w:rPr>
          <w:rFonts w:eastAsia="Times New Roman"/>
          <w:color w:val="000000"/>
          <w:sz w:val="24"/>
        </w:rPr>
        <w:t>Intern]</w:t>
      </w:r>
    </w:p>
    <w:p w:rsidR="00FA7443" w:rsidRDefault="00903BDA" w:rsidP="002804FB">
      <w:pPr>
        <w:textAlignment w:val="baseline"/>
        <w:rPr>
          <w:rFonts w:eastAsia="Times New Roman"/>
          <w:color w:val="000000"/>
          <w:sz w:val="24"/>
        </w:rPr>
      </w:pPr>
      <w:r>
        <w:rPr>
          <w:rFonts w:eastAsia="Times New Roman"/>
          <w:color w:val="000000"/>
          <w:sz w:val="24"/>
        </w:rPr>
        <w:t xml:space="preserve">Re: </w:t>
      </w:r>
      <w:r w:rsidR="0011703D">
        <w:rPr>
          <w:rFonts w:eastAsia="Times New Roman"/>
          <w:color w:val="000000"/>
          <w:sz w:val="24"/>
        </w:rPr>
        <w:tab/>
      </w:r>
      <w:r>
        <w:rPr>
          <w:rFonts w:eastAsia="Times New Roman"/>
          <w:color w:val="000000"/>
          <w:sz w:val="24"/>
        </w:rPr>
        <w:t>Improper Judicial Commentary as Grounds for Reversal</w:t>
      </w:r>
    </w:p>
    <w:p w:rsidR="00FA7443" w:rsidRDefault="00903BDA" w:rsidP="002804FB">
      <w:pPr>
        <w:pBdr>
          <w:bottom w:val="single" w:sz="12" w:space="1" w:color="auto"/>
        </w:pBdr>
        <w:textAlignment w:val="baseline"/>
        <w:rPr>
          <w:rFonts w:eastAsia="Times New Roman"/>
          <w:color w:val="000000"/>
          <w:sz w:val="24"/>
        </w:rPr>
      </w:pPr>
      <w:r>
        <w:rPr>
          <w:rFonts w:eastAsia="Times New Roman"/>
          <w:color w:val="000000"/>
          <w:sz w:val="24"/>
        </w:rPr>
        <w:t xml:space="preserve">Date: </w:t>
      </w:r>
      <w:r w:rsidR="0011703D">
        <w:rPr>
          <w:rFonts w:eastAsia="Times New Roman"/>
          <w:color w:val="000000"/>
          <w:sz w:val="24"/>
        </w:rPr>
        <w:tab/>
      </w:r>
      <w:r w:rsidR="00814D22">
        <w:rPr>
          <w:rFonts w:eastAsia="Times New Roman"/>
          <w:color w:val="000000"/>
          <w:sz w:val="24"/>
        </w:rPr>
        <w:t>December 20, 2016</w:t>
      </w:r>
    </w:p>
    <w:p w:rsidR="002804FB" w:rsidRDefault="002804FB" w:rsidP="002804FB">
      <w:pPr>
        <w:spacing w:line="480" w:lineRule="auto"/>
        <w:textAlignment w:val="baseline"/>
        <w:rPr>
          <w:rFonts w:eastAsia="Times New Roman"/>
          <w:b/>
          <w:color w:val="000000"/>
          <w:spacing w:val="8"/>
          <w:sz w:val="24"/>
        </w:rPr>
      </w:pPr>
    </w:p>
    <w:p w:rsidR="00FA7443" w:rsidRPr="00CE4681" w:rsidRDefault="00903BDA" w:rsidP="00CE4681">
      <w:pPr>
        <w:pStyle w:val="ListParagraph"/>
        <w:numPr>
          <w:ilvl w:val="0"/>
          <w:numId w:val="8"/>
        </w:numPr>
        <w:spacing w:line="480" w:lineRule="auto"/>
        <w:ind w:left="720"/>
        <w:textAlignment w:val="baseline"/>
        <w:rPr>
          <w:rFonts w:eastAsia="Times New Roman"/>
          <w:b/>
          <w:color w:val="000000"/>
          <w:spacing w:val="8"/>
          <w:sz w:val="24"/>
        </w:rPr>
      </w:pPr>
      <w:r w:rsidRPr="00CE4681">
        <w:rPr>
          <w:rFonts w:eastAsia="Times New Roman"/>
          <w:b/>
          <w:color w:val="000000"/>
          <w:spacing w:val="8"/>
          <w:sz w:val="24"/>
        </w:rPr>
        <w:t>QUESTIONS PRESENTED</w:t>
      </w:r>
    </w:p>
    <w:p w:rsidR="00FA7443" w:rsidRDefault="002804FB" w:rsidP="00826530">
      <w:pPr>
        <w:spacing w:line="480" w:lineRule="auto"/>
        <w:ind w:firstLine="720"/>
        <w:textAlignment w:val="baseline"/>
        <w:rPr>
          <w:rFonts w:eastAsia="Times New Roman"/>
          <w:color w:val="000000"/>
          <w:sz w:val="24"/>
        </w:rPr>
      </w:pPr>
      <w:r>
        <w:rPr>
          <w:rFonts w:eastAsia="Times New Roman"/>
          <w:color w:val="000000"/>
          <w:sz w:val="24"/>
        </w:rPr>
        <w:t>What types of comments by a judge are so prejudicial, or so reveal prejudgment or bias, that they warrant reversal of a termination of parental rights decree?</w:t>
      </w:r>
      <w:r w:rsidR="00826530">
        <w:rPr>
          <w:rFonts w:eastAsia="Times New Roman"/>
          <w:color w:val="000000"/>
          <w:sz w:val="24"/>
        </w:rPr>
        <w:t xml:space="preserve">  </w:t>
      </w:r>
      <w:r w:rsidR="00903BDA">
        <w:rPr>
          <w:rFonts w:eastAsia="Times New Roman"/>
          <w:color w:val="000000"/>
          <w:sz w:val="24"/>
        </w:rPr>
        <w:t xml:space="preserve">Must a claim of judicial bias </w:t>
      </w:r>
      <w:r>
        <w:rPr>
          <w:rFonts w:eastAsia="Times New Roman"/>
          <w:color w:val="000000"/>
          <w:sz w:val="24"/>
        </w:rPr>
        <w:t xml:space="preserve">based on </w:t>
      </w:r>
      <w:r w:rsidR="00903BDA">
        <w:rPr>
          <w:rFonts w:eastAsia="Times New Roman"/>
          <w:color w:val="000000"/>
          <w:sz w:val="24"/>
        </w:rPr>
        <w:t xml:space="preserve">improper judicial commentary </w:t>
      </w:r>
      <w:r>
        <w:rPr>
          <w:rFonts w:eastAsia="Times New Roman"/>
          <w:color w:val="000000"/>
          <w:sz w:val="24"/>
        </w:rPr>
        <w:t xml:space="preserve">always </w:t>
      </w:r>
      <w:r w:rsidR="00903BDA">
        <w:rPr>
          <w:rFonts w:eastAsia="Times New Roman"/>
          <w:color w:val="000000"/>
          <w:sz w:val="24"/>
        </w:rPr>
        <w:t>be raised at the trial level in order to preserve the issue for appeal</w:t>
      </w:r>
      <w:r>
        <w:rPr>
          <w:rFonts w:eastAsia="Times New Roman"/>
          <w:color w:val="000000"/>
          <w:sz w:val="24"/>
        </w:rPr>
        <w:t>, or might some comments be so egregious that they merit reversal even absent an objection or motion to recuse</w:t>
      </w:r>
      <w:r w:rsidR="00903BDA">
        <w:rPr>
          <w:rFonts w:eastAsia="Times New Roman"/>
          <w:color w:val="000000"/>
          <w:sz w:val="24"/>
        </w:rPr>
        <w:t>?</w:t>
      </w:r>
    </w:p>
    <w:p w:rsidR="00FA7443" w:rsidRDefault="00903BDA" w:rsidP="00826530">
      <w:pPr>
        <w:spacing w:line="480" w:lineRule="auto"/>
        <w:ind w:left="720" w:hanging="720"/>
        <w:textAlignment w:val="baseline"/>
        <w:rPr>
          <w:rFonts w:eastAsia="Times New Roman"/>
          <w:b/>
          <w:color w:val="000000"/>
          <w:sz w:val="24"/>
        </w:rPr>
      </w:pPr>
      <w:r>
        <w:rPr>
          <w:rFonts w:eastAsia="Times New Roman"/>
          <w:b/>
          <w:color w:val="000000"/>
          <w:sz w:val="24"/>
        </w:rPr>
        <w:t>II.</w:t>
      </w:r>
      <w:r>
        <w:rPr>
          <w:rFonts w:eastAsia="Times New Roman"/>
          <w:b/>
          <w:color w:val="000000"/>
          <w:sz w:val="24"/>
        </w:rPr>
        <w:tab/>
      </w:r>
      <w:r w:rsidR="002804FB">
        <w:rPr>
          <w:rFonts w:eastAsia="Times New Roman"/>
          <w:b/>
          <w:color w:val="000000"/>
          <w:sz w:val="24"/>
        </w:rPr>
        <w:t>DISCUSSION</w:t>
      </w:r>
    </w:p>
    <w:p w:rsidR="00FA7443" w:rsidRDefault="00903BDA" w:rsidP="00826530">
      <w:pPr>
        <w:spacing w:line="480" w:lineRule="auto"/>
        <w:ind w:firstLine="720"/>
        <w:textAlignment w:val="baseline"/>
        <w:rPr>
          <w:rFonts w:eastAsia="Times New Roman"/>
          <w:color w:val="000000"/>
          <w:sz w:val="16"/>
        </w:rPr>
      </w:pPr>
      <w:r>
        <w:rPr>
          <w:rFonts w:eastAsia="Times New Roman"/>
          <w:color w:val="000000"/>
          <w:sz w:val="24"/>
        </w:rPr>
        <w:t xml:space="preserve">When acting as the fact-finder in a case, a judge is required to hear all of the evidence with an unprejudiced mind and cannot decide the issue until the close of the trial. </w:t>
      </w:r>
      <w:r w:rsidR="002804FB">
        <w:rPr>
          <w:rFonts w:eastAsia="Times New Roman"/>
          <w:color w:val="000000"/>
          <w:sz w:val="24"/>
        </w:rPr>
        <w:t xml:space="preserve"> </w:t>
      </w:r>
      <w:r>
        <w:rPr>
          <w:rFonts w:eastAsia="Times New Roman"/>
          <w:i/>
          <w:color w:val="000000"/>
          <w:sz w:val="24"/>
        </w:rPr>
        <w:t>Preston v. Peck</w:t>
      </w:r>
      <w:r>
        <w:rPr>
          <w:rFonts w:eastAsia="Times New Roman"/>
          <w:color w:val="000000"/>
          <w:sz w:val="24"/>
        </w:rPr>
        <w:t xml:space="preserve">, 271 Mass. 159, 163-64 (1930). If a judge pre-determines an issue in a trial, he has denied the parties to the case a fair and impartial judgment, and reversal of the trial court’s decision is warranted on appeal. </w:t>
      </w:r>
      <w:r>
        <w:rPr>
          <w:rFonts w:eastAsia="Times New Roman"/>
          <w:i/>
          <w:color w:val="000000"/>
          <w:sz w:val="24"/>
        </w:rPr>
        <w:t xml:space="preserve">Id. </w:t>
      </w:r>
      <w:r>
        <w:rPr>
          <w:rFonts w:eastAsia="Times New Roman"/>
          <w:color w:val="000000"/>
          <w:sz w:val="24"/>
        </w:rPr>
        <w:t xml:space="preserve">at 164; </w:t>
      </w:r>
      <w:r>
        <w:rPr>
          <w:rFonts w:eastAsia="Times New Roman"/>
          <w:i/>
          <w:color w:val="000000"/>
          <w:sz w:val="24"/>
        </w:rPr>
        <w:t xml:space="preserve">see also </w:t>
      </w:r>
      <w:r>
        <w:rPr>
          <w:rFonts w:eastAsia="Times New Roman"/>
          <w:color w:val="000000"/>
          <w:sz w:val="24"/>
        </w:rPr>
        <w:t xml:space="preserve">Mass. Const. pt. 1, art. XXIX. </w:t>
      </w:r>
      <w:r w:rsidR="002804FB">
        <w:rPr>
          <w:rFonts w:eastAsia="Times New Roman"/>
          <w:color w:val="000000"/>
          <w:sz w:val="24"/>
        </w:rPr>
        <w:t xml:space="preserve"> </w:t>
      </w:r>
      <w:r>
        <w:rPr>
          <w:rFonts w:eastAsia="Times New Roman"/>
          <w:color w:val="000000"/>
          <w:sz w:val="24"/>
        </w:rPr>
        <w:t xml:space="preserve">Judicial commentary during trial can be evidence of pre-judgment and therefore mandate reversal of the trial court’s decision. </w:t>
      </w:r>
      <w:r w:rsidR="002804FB">
        <w:rPr>
          <w:rFonts w:eastAsia="Times New Roman"/>
          <w:color w:val="000000"/>
          <w:sz w:val="24"/>
        </w:rPr>
        <w:t xml:space="preserve"> </w:t>
      </w:r>
      <w:r>
        <w:rPr>
          <w:rFonts w:eastAsia="Times New Roman"/>
          <w:i/>
          <w:color w:val="000000"/>
          <w:sz w:val="24"/>
        </w:rPr>
        <w:t>Preston</w:t>
      </w:r>
      <w:r>
        <w:rPr>
          <w:rFonts w:eastAsia="Times New Roman"/>
          <w:color w:val="000000"/>
          <w:sz w:val="24"/>
        </w:rPr>
        <w:t xml:space="preserve">, 271 Mass. at 164; </w:t>
      </w:r>
      <w:r>
        <w:rPr>
          <w:rFonts w:eastAsia="Times New Roman"/>
          <w:i/>
          <w:color w:val="000000"/>
          <w:sz w:val="24"/>
        </w:rPr>
        <w:t>see also Parenteau v. Jacobson</w:t>
      </w:r>
      <w:r>
        <w:rPr>
          <w:rFonts w:eastAsia="Times New Roman"/>
          <w:color w:val="000000"/>
          <w:sz w:val="24"/>
        </w:rPr>
        <w:t>, 32 Mass. App. Ct. 97, 102-04 (1992).</w:t>
      </w:r>
      <w:r w:rsidR="002804FB">
        <w:rPr>
          <w:rStyle w:val="FootnoteReference"/>
          <w:rFonts w:eastAsia="Times New Roman"/>
          <w:color w:val="000000"/>
          <w:sz w:val="24"/>
        </w:rPr>
        <w:footnoteReference w:id="1"/>
      </w:r>
      <w:r>
        <w:rPr>
          <w:rFonts w:eastAsia="Times New Roman"/>
          <w:color w:val="000000"/>
          <w:sz w:val="16"/>
        </w:rPr>
        <w:t xml:space="preserve"> </w:t>
      </w:r>
    </w:p>
    <w:p w:rsidR="00826530" w:rsidRDefault="00826530" w:rsidP="00826530">
      <w:pPr>
        <w:spacing w:line="480" w:lineRule="auto"/>
        <w:ind w:firstLine="720"/>
        <w:textAlignment w:val="baseline"/>
        <w:rPr>
          <w:rFonts w:eastAsia="Times New Roman"/>
          <w:color w:val="000000"/>
          <w:sz w:val="16"/>
        </w:rPr>
      </w:pPr>
    </w:p>
    <w:p w:rsidR="00FA7443" w:rsidRDefault="00903BDA" w:rsidP="00CE4681">
      <w:pPr>
        <w:spacing w:line="480" w:lineRule="auto"/>
        <w:ind w:left="720" w:hanging="720"/>
        <w:textAlignment w:val="baseline"/>
        <w:rPr>
          <w:rFonts w:eastAsia="Times New Roman"/>
          <w:b/>
          <w:color w:val="000000"/>
          <w:sz w:val="24"/>
        </w:rPr>
      </w:pPr>
      <w:r>
        <w:rPr>
          <w:rFonts w:eastAsia="Times New Roman"/>
          <w:b/>
          <w:color w:val="000000"/>
          <w:sz w:val="24"/>
        </w:rPr>
        <w:t xml:space="preserve">A. </w:t>
      </w:r>
      <w:r w:rsidR="00CE4681">
        <w:rPr>
          <w:rFonts w:eastAsia="Times New Roman"/>
          <w:b/>
          <w:color w:val="000000"/>
          <w:sz w:val="24"/>
        </w:rPr>
        <w:tab/>
      </w:r>
      <w:r>
        <w:rPr>
          <w:rFonts w:eastAsia="Times New Roman"/>
          <w:b/>
          <w:color w:val="000000"/>
          <w:sz w:val="24"/>
        </w:rPr>
        <w:t>Improper Judicial Commentary as Grounds for Reversal in M</w:t>
      </w:r>
      <w:r w:rsidR="0011703D">
        <w:rPr>
          <w:rFonts w:eastAsia="Times New Roman"/>
          <w:b/>
          <w:color w:val="000000"/>
          <w:sz w:val="24"/>
        </w:rPr>
        <w:t>assachusetts</w:t>
      </w:r>
    </w:p>
    <w:p w:rsidR="00FA7443" w:rsidRDefault="00903BDA" w:rsidP="00826530">
      <w:pPr>
        <w:spacing w:line="480" w:lineRule="auto"/>
        <w:ind w:firstLine="720"/>
        <w:textAlignment w:val="baseline"/>
        <w:rPr>
          <w:rFonts w:eastAsia="Times New Roman"/>
          <w:color w:val="000000"/>
          <w:sz w:val="24"/>
        </w:rPr>
      </w:pPr>
      <w:r>
        <w:rPr>
          <w:rFonts w:eastAsia="Times New Roman"/>
          <w:color w:val="000000"/>
          <w:spacing w:val="-1"/>
          <w:sz w:val="24"/>
        </w:rPr>
        <w:t xml:space="preserve">Precedent, however, reveals that Massachusetts courts are unlikely to find that judicial commentary indicates prejudgment or warrants reversal. </w:t>
      </w:r>
      <w:r w:rsidR="0011703D">
        <w:rPr>
          <w:rFonts w:eastAsia="Times New Roman"/>
          <w:color w:val="000000"/>
          <w:spacing w:val="-1"/>
          <w:sz w:val="24"/>
        </w:rPr>
        <w:t xml:space="preserve"> </w:t>
      </w:r>
      <w:r>
        <w:rPr>
          <w:rFonts w:eastAsia="Times New Roman"/>
          <w:i/>
          <w:color w:val="000000"/>
          <w:spacing w:val="-1"/>
          <w:sz w:val="24"/>
        </w:rPr>
        <w:t>See generally Haddad v. Gonzalez</w:t>
      </w:r>
      <w:r>
        <w:rPr>
          <w:rFonts w:eastAsia="Times New Roman"/>
          <w:color w:val="000000"/>
          <w:spacing w:val="-1"/>
          <w:sz w:val="24"/>
        </w:rPr>
        <w:t xml:space="preserve">, 410 Mass. 855, 863 (1991); </w:t>
      </w:r>
      <w:r>
        <w:rPr>
          <w:rFonts w:eastAsia="Times New Roman"/>
          <w:i/>
          <w:color w:val="000000"/>
          <w:spacing w:val="-1"/>
          <w:sz w:val="24"/>
        </w:rPr>
        <w:t>Correia v. Correia</w:t>
      </w:r>
      <w:r>
        <w:rPr>
          <w:rFonts w:eastAsia="Times New Roman"/>
          <w:color w:val="000000"/>
          <w:spacing w:val="-1"/>
          <w:sz w:val="24"/>
        </w:rPr>
        <w:t xml:space="preserve">, 70 Mass. App. Ct. 811, 818-19 (2007). </w:t>
      </w:r>
      <w:r w:rsidR="0011703D">
        <w:rPr>
          <w:rFonts w:eastAsia="Times New Roman"/>
          <w:color w:val="000000"/>
          <w:spacing w:val="-1"/>
          <w:sz w:val="24"/>
        </w:rPr>
        <w:t xml:space="preserve"> </w:t>
      </w:r>
      <w:r>
        <w:rPr>
          <w:rFonts w:eastAsia="Times New Roman"/>
          <w:color w:val="000000"/>
          <w:spacing w:val="-1"/>
          <w:sz w:val="24"/>
        </w:rPr>
        <w:t xml:space="preserve">This is particularly true in child welfare cases. </w:t>
      </w:r>
      <w:r>
        <w:rPr>
          <w:rFonts w:eastAsia="Times New Roman"/>
          <w:i/>
          <w:color w:val="000000"/>
          <w:spacing w:val="-1"/>
          <w:sz w:val="24"/>
        </w:rPr>
        <w:t>See generally Adoption of Georgia</w:t>
      </w:r>
      <w:r>
        <w:rPr>
          <w:rFonts w:eastAsia="Times New Roman"/>
          <w:color w:val="000000"/>
          <w:spacing w:val="-1"/>
          <w:sz w:val="24"/>
        </w:rPr>
        <w:t xml:space="preserve">, 433 Mass. 62 (2000); </w:t>
      </w:r>
      <w:r>
        <w:rPr>
          <w:rFonts w:eastAsia="Times New Roman"/>
          <w:i/>
          <w:color w:val="000000"/>
          <w:spacing w:val="-1"/>
          <w:sz w:val="24"/>
        </w:rPr>
        <w:t>Adoption of Norbert</w:t>
      </w:r>
      <w:r>
        <w:rPr>
          <w:rFonts w:eastAsia="Times New Roman"/>
          <w:color w:val="000000"/>
          <w:spacing w:val="-1"/>
          <w:sz w:val="24"/>
        </w:rPr>
        <w:t>, 83 Mass. App. Ct. 542 (2013).</w:t>
      </w:r>
      <w:r w:rsidR="00826530">
        <w:rPr>
          <w:rStyle w:val="FootnoteReference"/>
          <w:rFonts w:eastAsia="Times New Roman"/>
          <w:color w:val="000000"/>
          <w:spacing w:val="-1"/>
          <w:sz w:val="24"/>
        </w:rPr>
        <w:footnoteReference w:id="2"/>
      </w:r>
      <w:r>
        <w:rPr>
          <w:rFonts w:eastAsia="Times New Roman"/>
          <w:color w:val="000000"/>
          <w:spacing w:val="-1"/>
          <w:sz w:val="24"/>
          <w:vertAlign w:val="superscript"/>
        </w:rPr>
        <w:t>2</w:t>
      </w:r>
      <w:r w:rsidR="0011703D">
        <w:rPr>
          <w:rFonts w:eastAsia="Times New Roman"/>
          <w:color w:val="000000"/>
          <w:spacing w:val="-1"/>
          <w:sz w:val="24"/>
          <w:vertAlign w:val="superscript"/>
        </w:rPr>
        <w:t xml:space="preserve"> </w:t>
      </w:r>
      <w:r>
        <w:rPr>
          <w:rFonts w:eastAsia="Times New Roman"/>
          <w:color w:val="000000"/>
          <w:spacing w:val="-1"/>
          <w:sz w:val="24"/>
        </w:rPr>
        <w:t xml:space="preserve"> </w:t>
      </w:r>
      <w:r w:rsidR="00814D22">
        <w:rPr>
          <w:rFonts w:eastAsia="Times New Roman"/>
          <w:color w:val="000000"/>
          <w:spacing w:val="-1"/>
          <w:sz w:val="24"/>
        </w:rPr>
        <w:t xml:space="preserve"> </w:t>
      </w:r>
      <w:r w:rsidR="00826530">
        <w:rPr>
          <w:rFonts w:eastAsia="Times New Roman"/>
          <w:color w:val="000000"/>
          <w:spacing w:val="-1"/>
          <w:sz w:val="24"/>
        </w:rPr>
        <w:t>An appellate court may affirm, despite improper</w:t>
      </w:r>
      <w:r>
        <w:rPr>
          <w:rFonts w:eastAsia="Times New Roman"/>
          <w:color w:val="000000"/>
          <w:spacing w:val="-1"/>
          <w:sz w:val="24"/>
        </w:rPr>
        <w:t xml:space="preserve"> judicial commentary</w:t>
      </w:r>
      <w:r w:rsidR="00826530">
        <w:rPr>
          <w:rFonts w:eastAsia="Times New Roman"/>
          <w:color w:val="000000"/>
          <w:spacing w:val="-1"/>
          <w:sz w:val="24"/>
        </w:rPr>
        <w:t>, if the commentary</w:t>
      </w:r>
      <w:r>
        <w:rPr>
          <w:rFonts w:eastAsia="Times New Roman"/>
          <w:color w:val="000000"/>
          <w:spacing w:val="-1"/>
          <w:sz w:val="24"/>
        </w:rPr>
        <w:t xml:space="preserve"> (1) was not directed</w:t>
      </w:r>
      <w:r w:rsidR="00826530">
        <w:rPr>
          <w:rFonts w:eastAsia="Times New Roman"/>
          <w:color w:val="000000"/>
          <w:spacing w:val="-1"/>
          <w:sz w:val="24"/>
        </w:rPr>
        <w:t xml:space="preserve"> </w:t>
      </w:r>
      <w:r>
        <w:rPr>
          <w:rFonts w:eastAsia="Times New Roman"/>
          <w:color w:val="000000"/>
          <w:sz w:val="24"/>
        </w:rPr>
        <w:t xml:space="preserve">toward the appellant; (2) was merely a statement of facts grounded in evidence revealed throughout the course of the trial; (3) was immediately retracted by the judge; or (4) did not alter the outcome of the case because the evidence was such that the case could not have been decided any other way. </w:t>
      </w:r>
      <w:r>
        <w:rPr>
          <w:rFonts w:eastAsia="Times New Roman"/>
          <w:i/>
          <w:color w:val="000000"/>
          <w:sz w:val="24"/>
        </w:rPr>
        <w:t>See Georgia</w:t>
      </w:r>
      <w:r>
        <w:rPr>
          <w:rFonts w:eastAsia="Times New Roman"/>
          <w:color w:val="000000"/>
          <w:sz w:val="24"/>
        </w:rPr>
        <w:t xml:space="preserve">, 433 Mass. 62; </w:t>
      </w:r>
      <w:r>
        <w:rPr>
          <w:rFonts w:eastAsia="Times New Roman"/>
          <w:i/>
          <w:color w:val="000000"/>
          <w:sz w:val="24"/>
        </w:rPr>
        <w:t>Norbert</w:t>
      </w:r>
      <w:r>
        <w:rPr>
          <w:rFonts w:eastAsia="Times New Roman"/>
          <w:color w:val="000000"/>
          <w:sz w:val="24"/>
        </w:rPr>
        <w:t xml:space="preserve">, 83 Mass. App. Ct. 542; </w:t>
      </w:r>
      <w:r>
        <w:rPr>
          <w:rFonts w:eastAsia="Times New Roman"/>
          <w:i/>
          <w:color w:val="000000"/>
          <w:sz w:val="24"/>
        </w:rPr>
        <w:t>Adoption of Tia</w:t>
      </w:r>
      <w:r>
        <w:rPr>
          <w:rFonts w:eastAsia="Times New Roman"/>
          <w:color w:val="000000"/>
          <w:sz w:val="24"/>
        </w:rPr>
        <w:t>, 73 Mass. App. Ct. 115 (2008).</w:t>
      </w:r>
      <w:r w:rsidR="00826530">
        <w:rPr>
          <w:rStyle w:val="FootnoteReference"/>
          <w:rFonts w:eastAsia="Times New Roman"/>
          <w:color w:val="000000"/>
          <w:sz w:val="24"/>
        </w:rPr>
        <w:footnoteReference w:id="3"/>
      </w:r>
      <w:r>
        <w:rPr>
          <w:rFonts w:eastAsia="Times New Roman"/>
          <w:color w:val="000000"/>
          <w:sz w:val="24"/>
        </w:rPr>
        <w:t xml:space="preserve"> </w:t>
      </w:r>
      <w:r w:rsidR="00826530">
        <w:rPr>
          <w:rFonts w:eastAsia="Times New Roman"/>
          <w:color w:val="000000"/>
          <w:sz w:val="24"/>
        </w:rPr>
        <w:t xml:space="preserve"> An appellate court may reverse </w:t>
      </w:r>
      <w:r>
        <w:rPr>
          <w:rFonts w:eastAsia="Times New Roman"/>
          <w:color w:val="000000"/>
          <w:sz w:val="24"/>
        </w:rPr>
        <w:t xml:space="preserve">if the judge clearly admitted prejudgment. </w:t>
      </w:r>
      <w:r>
        <w:rPr>
          <w:rFonts w:eastAsia="Times New Roman"/>
          <w:i/>
          <w:color w:val="000000"/>
          <w:sz w:val="24"/>
        </w:rPr>
        <w:t>See Preston</w:t>
      </w:r>
      <w:r>
        <w:rPr>
          <w:rFonts w:eastAsia="Times New Roman"/>
          <w:color w:val="000000"/>
          <w:sz w:val="24"/>
        </w:rPr>
        <w:t xml:space="preserve">, 271 Mass. 159; </w:t>
      </w:r>
      <w:r>
        <w:rPr>
          <w:rFonts w:eastAsia="Times New Roman"/>
          <w:i/>
          <w:color w:val="000000"/>
          <w:sz w:val="24"/>
        </w:rPr>
        <w:t>Adina</w:t>
      </w:r>
      <w:r>
        <w:rPr>
          <w:rFonts w:eastAsia="Times New Roman"/>
          <w:color w:val="000000"/>
          <w:sz w:val="24"/>
        </w:rPr>
        <w:t>, 73 Mass. App. Ct. 1123.</w:t>
      </w:r>
    </w:p>
    <w:p w:rsidR="00FA7443" w:rsidRDefault="00903BDA" w:rsidP="00826530">
      <w:pPr>
        <w:numPr>
          <w:ilvl w:val="0"/>
          <w:numId w:val="3"/>
        </w:numPr>
        <w:tabs>
          <w:tab w:val="clear" w:pos="288"/>
        </w:tabs>
        <w:spacing w:line="480" w:lineRule="auto"/>
        <w:ind w:left="2160" w:hanging="720"/>
        <w:textAlignment w:val="baseline"/>
        <w:rPr>
          <w:rFonts w:eastAsia="Times New Roman"/>
          <w:color w:val="000000"/>
          <w:sz w:val="24"/>
          <w:u w:val="single"/>
        </w:rPr>
      </w:pPr>
      <w:r>
        <w:rPr>
          <w:rFonts w:eastAsia="Times New Roman"/>
          <w:color w:val="000000"/>
          <w:sz w:val="24"/>
          <w:u w:val="single"/>
        </w:rPr>
        <w:t>Commentary Not Directed Toward Appellant</w:t>
      </w:r>
    </w:p>
    <w:p w:rsidR="00FA7443" w:rsidRDefault="00903BDA" w:rsidP="00826530">
      <w:pPr>
        <w:spacing w:line="480" w:lineRule="auto"/>
        <w:ind w:firstLine="720"/>
        <w:textAlignment w:val="baseline"/>
        <w:rPr>
          <w:rFonts w:eastAsia="Times New Roman"/>
          <w:color w:val="000000"/>
          <w:sz w:val="24"/>
        </w:rPr>
      </w:pPr>
      <w:r>
        <w:rPr>
          <w:rFonts w:eastAsia="Times New Roman"/>
          <w:color w:val="000000"/>
          <w:sz w:val="24"/>
        </w:rPr>
        <w:t xml:space="preserve">Improper judicial commentary is not grounds for reversal if the prejudice or annoyance expressed by the comments was not directed toward the appellant and therefore did not reveal bias against the appellant. </w:t>
      </w:r>
      <w:r w:rsidR="0011790D">
        <w:rPr>
          <w:rFonts w:eastAsia="Times New Roman"/>
          <w:color w:val="000000"/>
          <w:sz w:val="24"/>
        </w:rPr>
        <w:t xml:space="preserve"> </w:t>
      </w:r>
      <w:r>
        <w:rPr>
          <w:rFonts w:eastAsia="Times New Roman"/>
          <w:i/>
          <w:color w:val="000000"/>
          <w:sz w:val="24"/>
        </w:rPr>
        <w:t>See Norbert</w:t>
      </w:r>
      <w:r>
        <w:rPr>
          <w:rFonts w:eastAsia="Times New Roman"/>
          <w:color w:val="000000"/>
          <w:sz w:val="24"/>
        </w:rPr>
        <w:t xml:space="preserve">, 83 Mass. App. Ct. at 546 (reversal </w:t>
      </w:r>
      <w:r w:rsidR="00826530">
        <w:rPr>
          <w:rFonts w:eastAsia="Times New Roman"/>
          <w:color w:val="000000"/>
          <w:sz w:val="24"/>
        </w:rPr>
        <w:t xml:space="preserve">unnecessary </w:t>
      </w:r>
      <w:r>
        <w:rPr>
          <w:rFonts w:eastAsia="Times New Roman"/>
          <w:color w:val="000000"/>
          <w:sz w:val="24"/>
        </w:rPr>
        <w:t xml:space="preserve">despite </w:t>
      </w:r>
      <w:r>
        <w:rPr>
          <w:rFonts w:eastAsia="Times New Roman"/>
          <w:color w:val="000000"/>
          <w:sz w:val="24"/>
        </w:rPr>
        <w:lastRenderedPageBreak/>
        <w:t>judge’s “excessively critical and inappropriate” comments because the comments were directed at DCF and not either parent).</w:t>
      </w:r>
      <w:r w:rsidR="00826530">
        <w:rPr>
          <w:rStyle w:val="FootnoteReference"/>
          <w:rFonts w:eastAsia="Times New Roman"/>
          <w:color w:val="000000"/>
          <w:sz w:val="24"/>
        </w:rPr>
        <w:footnoteReference w:id="4"/>
      </w:r>
      <w:r>
        <w:rPr>
          <w:rFonts w:eastAsia="Times New Roman"/>
          <w:color w:val="000000"/>
          <w:sz w:val="16"/>
        </w:rPr>
        <w:t xml:space="preserve"> </w:t>
      </w:r>
    </w:p>
    <w:p w:rsidR="00FA7443" w:rsidRDefault="0011703D" w:rsidP="00826530">
      <w:pPr>
        <w:numPr>
          <w:ilvl w:val="0"/>
          <w:numId w:val="3"/>
        </w:numPr>
        <w:tabs>
          <w:tab w:val="clear" w:pos="288"/>
        </w:tabs>
        <w:spacing w:line="480" w:lineRule="auto"/>
        <w:ind w:left="2160" w:hanging="720"/>
        <w:textAlignment w:val="baseline"/>
        <w:rPr>
          <w:rFonts w:eastAsia="Times New Roman"/>
          <w:color w:val="000000"/>
          <w:sz w:val="24"/>
          <w:u w:val="single"/>
        </w:rPr>
      </w:pPr>
      <w:r>
        <w:rPr>
          <w:rFonts w:eastAsia="Times New Roman"/>
          <w:color w:val="000000"/>
          <w:sz w:val="24"/>
          <w:u w:val="single"/>
        </w:rPr>
        <w:t>Comments M</w:t>
      </w:r>
      <w:r w:rsidR="00903BDA">
        <w:rPr>
          <w:rFonts w:eastAsia="Times New Roman"/>
          <w:color w:val="000000"/>
          <w:sz w:val="24"/>
          <w:u w:val="single"/>
        </w:rPr>
        <w:t xml:space="preserve">ere Statement of Trial Facts </w:t>
      </w:r>
    </w:p>
    <w:p w:rsidR="00FA7443" w:rsidRDefault="00903BDA" w:rsidP="00826530">
      <w:pPr>
        <w:spacing w:line="480" w:lineRule="auto"/>
        <w:ind w:firstLine="720"/>
        <w:textAlignment w:val="baseline"/>
        <w:rPr>
          <w:rFonts w:eastAsia="Times New Roman"/>
          <w:color w:val="000000"/>
          <w:sz w:val="24"/>
        </w:rPr>
      </w:pPr>
      <w:r>
        <w:rPr>
          <w:rFonts w:eastAsia="Times New Roman"/>
          <w:color w:val="000000"/>
          <w:spacing w:val="-1"/>
          <w:sz w:val="24"/>
        </w:rPr>
        <w:t xml:space="preserve">Improper judicial commentary is not grounds for reversal if the judge’s statements were assertions clearly supported by evidence garnered in the course of the trial. </w:t>
      </w:r>
      <w:r w:rsidR="00826530">
        <w:rPr>
          <w:rFonts w:eastAsia="Times New Roman"/>
          <w:color w:val="000000"/>
          <w:spacing w:val="-1"/>
          <w:sz w:val="24"/>
        </w:rPr>
        <w:t xml:space="preserve"> </w:t>
      </w:r>
      <w:r>
        <w:rPr>
          <w:rFonts w:eastAsia="Times New Roman"/>
          <w:i/>
          <w:color w:val="000000"/>
          <w:spacing w:val="-1"/>
          <w:sz w:val="24"/>
        </w:rPr>
        <w:t>Haddad</w:t>
      </w:r>
      <w:r>
        <w:rPr>
          <w:rFonts w:eastAsia="Times New Roman"/>
          <w:color w:val="000000"/>
          <w:spacing w:val="-1"/>
          <w:sz w:val="24"/>
        </w:rPr>
        <w:t xml:space="preserve">, 410 Mass. at 863 (reversal </w:t>
      </w:r>
      <w:r w:rsidR="00826530">
        <w:rPr>
          <w:rFonts w:eastAsia="Times New Roman"/>
          <w:color w:val="000000"/>
          <w:spacing w:val="-1"/>
          <w:sz w:val="24"/>
        </w:rPr>
        <w:t>unnecessary where</w:t>
      </w:r>
      <w:r>
        <w:rPr>
          <w:rFonts w:eastAsia="Times New Roman"/>
          <w:color w:val="000000"/>
          <w:spacing w:val="-1"/>
          <w:sz w:val="24"/>
        </w:rPr>
        <w:t xml:space="preserve"> judge’s “harsh language” and “negative impressions” were formed from participation in the case and not from extrajudicial sources); </w:t>
      </w:r>
      <w:r>
        <w:rPr>
          <w:rFonts w:eastAsia="Times New Roman"/>
          <w:i/>
          <w:color w:val="000000"/>
          <w:spacing w:val="-1"/>
          <w:sz w:val="24"/>
        </w:rPr>
        <w:t>Com</w:t>
      </w:r>
      <w:r w:rsidR="00826530">
        <w:rPr>
          <w:rFonts w:eastAsia="Times New Roman"/>
          <w:i/>
          <w:color w:val="000000"/>
          <w:spacing w:val="-1"/>
          <w:sz w:val="24"/>
        </w:rPr>
        <w:t>monwealth</w:t>
      </w:r>
      <w:r>
        <w:rPr>
          <w:rFonts w:eastAsia="Times New Roman"/>
          <w:i/>
          <w:color w:val="000000"/>
          <w:spacing w:val="-1"/>
          <w:sz w:val="24"/>
        </w:rPr>
        <w:t xml:space="preserve"> v. Clerico</w:t>
      </w:r>
      <w:r>
        <w:rPr>
          <w:rFonts w:eastAsia="Times New Roman"/>
          <w:color w:val="000000"/>
          <w:spacing w:val="-1"/>
          <w:sz w:val="24"/>
        </w:rPr>
        <w:t xml:space="preserve">, 35 Mass. App. Ct. 407, 416 (1993) (reversal </w:t>
      </w:r>
      <w:r w:rsidR="00826530">
        <w:rPr>
          <w:rFonts w:eastAsia="Times New Roman"/>
          <w:color w:val="000000"/>
          <w:spacing w:val="-1"/>
          <w:sz w:val="24"/>
        </w:rPr>
        <w:t xml:space="preserve">unnecessary </w:t>
      </w:r>
      <w:r>
        <w:rPr>
          <w:rFonts w:eastAsia="Times New Roman"/>
          <w:color w:val="000000"/>
          <w:spacing w:val="-1"/>
          <w:sz w:val="24"/>
        </w:rPr>
        <w:t>where judge’s comment assessing</w:t>
      </w:r>
      <w:r w:rsidR="00826530">
        <w:rPr>
          <w:rFonts w:eastAsia="Times New Roman"/>
          <w:color w:val="000000"/>
          <w:spacing w:val="-1"/>
          <w:sz w:val="24"/>
        </w:rPr>
        <w:t xml:space="preserve"> </w:t>
      </w:r>
      <w:r>
        <w:rPr>
          <w:rFonts w:eastAsia="Times New Roman"/>
          <w:color w:val="000000"/>
          <w:sz w:val="24"/>
        </w:rPr>
        <w:t xml:space="preserve">the credibility of an affidavit arose from information acquired while presiding over the case); </w:t>
      </w:r>
      <w:r>
        <w:rPr>
          <w:rFonts w:eastAsia="Times New Roman"/>
          <w:i/>
          <w:color w:val="000000"/>
          <w:sz w:val="24"/>
        </w:rPr>
        <w:t>Adoption of Seth</w:t>
      </w:r>
      <w:r>
        <w:rPr>
          <w:rFonts w:eastAsia="Times New Roman"/>
          <w:color w:val="000000"/>
          <w:sz w:val="24"/>
        </w:rPr>
        <w:t>, 29 Mass. App. Ct. 343, 351 (1990).</w:t>
      </w:r>
      <w:r w:rsidR="00826530">
        <w:rPr>
          <w:rStyle w:val="FootnoteReference"/>
          <w:rFonts w:eastAsia="Times New Roman"/>
          <w:color w:val="000000"/>
          <w:sz w:val="24"/>
        </w:rPr>
        <w:footnoteReference w:id="5"/>
      </w:r>
      <w:r>
        <w:rPr>
          <w:rFonts w:eastAsia="Times New Roman"/>
          <w:color w:val="000000"/>
          <w:sz w:val="16"/>
        </w:rPr>
        <w:t xml:space="preserve"> </w:t>
      </w:r>
    </w:p>
    <w:p w:rsidR="00FA7443" w:rsidRDefault="0011703D" w:rsidP="00826530">
      <w:pPr>
        <w:numPr>
          <w:ilvl w:val="0"/>
          <w:numId w:val="4"/>
        </w:numPr>
        <w:tabs>
          <w:tab w:val="clear" w:pos="288"/>
        </w:tabs>
        <w:spacing w:line="480" w:lineRule="auto"/>
        <w:ind w:left="2160" w:hanging="720"/>
        <w:textAlignment w:val="baseline"/>
        <w:rPr>
          <w:rFonts w:eastAsia="Times New Roman"/>
          <w:color w:val="000000"/>
          <w:spacing w:val="1"/>
          <w:sz w:val="24"/>
          <w:u w:val="single"/>
        </w:rPr>
      </w:pPr>
      <w:r>
        <w:rPr>
          <w:rFonts w:eastAsia="Times New Roman"/>
          <w:color w:val="000000"/>
          <w:spacing w:val="1"/>
          <w:sz w:val="24"/>
          <w:u w:val="single"/>
        </w:rPr>
        <w:t>Comments R</w:t>
      </w:r>
      <w:r w:rsidR="00903BDA">
        <w:rPr>
          <w:rFonts w:eastAsia="Times New Roman"/>
          <w:color w:val="000000"/>
          <w:spacing w:val="1"/>
          <w:sz w:val="24"/>
          <w:u w:val="single"/>
        </w:rPr>
        <w:t xml:space="preserve">etracted by Judge </w:t>
      </w:r>
    </w:p>
    <w:p w:rsidR="00FA7443" w:rsidRDefault="00903BDA" w:rsidP="00826530">
      <w:pPr>
        <w:spacing w:line="480" w:lineRule="auto"/>
        <w:ind w:firstLine="720"/>
        <w:textAlignment w:val="baseline"/>
        <w:rPr>
          <w:rFonts w:eastAsia="Times New Roman"/>
          <w:color w:val="000000"/>
          <w:sz w:val="24"/>
        </w:rPr>
      </w:pPr>
      <w:r>
        <w:rPr>
          <w:rFonts w:eastAsia="Times New Roman"/>
          <w:color w:val="000000"/>
          <w:sz w:val="24"/>
        </w:rPr>
        <w:t xml:space="preserve">Improper judicial commentary is not grounds for reversal if the judge immediately qualified his statement by acknowledging that the trial was not complete and that the evidence may change as the trial continued. </w:t>
      </w:r>
      <w:r w:rsidR="00826530">
        <w:rPr>
          <w:rFonts w:eastAsia="Times New Roman"/>
          <w:color w:val="000000"/>
          <w:sz w:val="24"/>
        </w:rPr>
        <w:t xml:space="preserve"> </w:t>
      </w:r>
      <w:r>
        <w:rPr>
          <w:rFonts w:eastAsia="Times New Roman"/>
          <w:i/>
          <w:color w:val="000000"/>
          <w:sz w:val="24"/>
        </w:rPr>
        <w:t>Georgia</w:t>
      </w:r>
      <w:r>
        <w:rPr>
          <w:rFonts w:eastAsia="Times New Roman"/>
          <w:color w:val="000000"/>
          <w:sz w:val="24"/>
        </w:rPr>
        <w:t>, 433 Mass. at 65 (</w:t>
      </w:r>
      <w:r w:rsidR="00826530">
        <w:rPr>
          <w:rFonts w:eastAsia="Times New Roman"/>
          <w:color w:val="000000"/>
          <w:sz w:val="24"/>
        </w:rPr>
        <w:t xml:space="preserve">affirmed </w:t>
      </w:r>
      <w:r>
        <w:rPr>
          <w:rFonts w:eastAsia="Times New Roman"/>
          <w:color w:val="000000"/>
          <w:sz w:val="24"/>
        </w:rPr>
        <w:t xml:space="preserve">despite judge’s evaluative comments about the strength of the evidence just presented to her because judge later admitted that the evidence was not yet fully presented and because judge approached the remainder of the trial with an open mind); </w:t>
      </w:r>
      <w:r>
        <w:rPr>
          <w:rFonts w:eastAsia="Times New Roman"/>
          <w:i/>
          <w:color w:val="000000"/>
          <w:sz w:val="24"/>
        </w:rPr>
        <w:t>Correia</w:t>
      </w:r>
      <w:r>
        <w:rPr>
          <w:rFonts w:eastAsia="Times New Roman"/>
          <w:color w:val="000000"/>
          <w:sz w:val="24"/>
        </w:rPr>
        <w:t>, 70 Mass. App. Ct. at 818-19 (</w:t>
      </w:r>
      <w:r w:rsidR="00826530">
        <w:rPr>
          <w:rFonts w:eastAsia="Times New Roman"/>
          <w:color w:val="000000"/>
          <w:sz w:val="24"/>
        </w:rPr>
        <w:t>affirmed despite judge’s negative comments</w:t>
      </w:r>
      <w:r>
        <w:rPr>
          <w:rFonts w:eastAsia="Times New Roman"/>
          <w:color w:val="000000"/>
          <w:sz w:val="24"/>
        </w:rPr>
        <w:t xml:space="preserve"> because judge repeatedly stated that he would hear the entirety of the evidence and because isolated comments may not be read out of context in an attempt to establish bias); </w:t>
      </w:r>
      <w:r>
        <w:rPr>
          <w:rFonts w:eastAsia="Times New Roman"/>
          <w:i/>
          <w:color w:val="000000"/>
          <w:sz w:val="24"/>
        </w:rPr>
        <w:t>Wooters v. Wooters</w:t>
      </w:r>
      <w:r>
        <w:rPr>
          <w:rFonts w:eastAsia="Times New Roman"/>
          <w:color w:val="000000"/>
          <w:sz w:val="24"/>
        </w:rPr>
        <w:t>, 42 Mass. App. Ct. 929, 929-30 (1997).</w:t>
      </w:r>
    </w:p>
    <w:p w:rsidR="00FA7443" w:rsidRDefault="0011703D" w:rsidP="00826530">
      <w:pPr>
        <w:numPr>
          <w:ilvl w:val="0"/>
          <w:numId w:val="4"/>
        </w:numPr>
        <w:tabs>
          <w:tab w:val="clear" w:pos="288"/>
        </w:tabs>
        <w:spacing w:line="480" w:lineRule="auto"/>
        <w:ind w:left="2160" w:hanging="720"/>
        <w:textAlignment w:val="baseline"/>
        <w:rPr>
          <w:rFonts w:eastAsia="Times New Roman"/>
          <w:color w:val="000000"/>
          <w:sz w:val="24"/>
          <w:u w:val="single"/>
        </w:rPr>
      </w:pPr>
      <w:r>
        <w:rPr>
          <w:rFonts w:eastAsia="Times New Roman"/>
          <w:color w:val="000000"/>
          <w:sz w:val="24"/>
          <w:u w:val="single"/>
        </w:rPr>
        <w:t>Comments i</w:t>
      </w:r>
      <w:r w:rsidR="00903BDA">
        <w:rPr>
          <w:rFonts w:eastAsia="Times New Roman"/>
          <w:color w:val="000000"/>
          <w:sz w:val="24"/>
          <w:u w:val="single"/>
        </w:rPr>
        <w:t xml:space="preserve">n Line with Substantial Weight of Evidence </w:t>
      </w:r>
    </w:p>
    <w:p w:rsidR="00FA7443" w:rsidRDefault="00903BDA" w:rsidP="009E01C8">
      <w:pPr>
        <w:spacing w:line="480" w:lineRule="auto"/>
        <w:ind w:firstLine="720"/>
        <w:textAlignment w:val="baseline"/>
        <w:rPr>
          <w:rFonts w:eastAsia="Times New Roman"/>
          <w:color w:val="000000"/>
          <w:sz w:val="24"/>
        </w:rPr>
      </w:pPr>
      <w:r>
        <w:rPr>
          <w:rFonts w:eastAsia="Times New Roman"/>
          <w:color w:val="000000"/>
          <w:spacing w:val="-1"/>
          <w:sz w:val="24"/>
        </w:rPr>
        <w:t xml:space="preserve">Improper judicial commentary is not grounds for reversal if the comments could not have altered the outcome of the trial because the evidence substantially supported the judge’s ultimate findings. </w:t>
      </w:r>
      <w:r w:rsidR="00826530">
        <w:rPr>
          <w:rFonts w:eastAsia="Times New Roman"/>
          <w:color w:val="000000"/>
          <w:spacing w:val="-1"/>
          <w:sz w:val="24"/>
        </w:rPr>
        <w:t xml:space="preserve"> </w:t>
      </w:r>
      <w:r>
        <w:rPr>
          <w:rFonts w:eastAsia="Times New Roman"/>
          <w:i/>
          <w:color w:val="000000"/>
          <w:spacing w:val="-1"/>
          <w:sz w:val="24"/>
        </w:rPr>
        <w:t>Tia</w:t>
      </w:r>
      <w:r>
        <w:rPr>
          <w:rFonts w:eastAsia="Times New Roman"/>
          <w:color w:val="000000"/>
          <w:spacing w:val="-1"/>
          <w:sz w:val="24"/>
        </w:rPr>
        <w:t xml:space="preserve">, 73 Mass. App. Ct. at 124 (reversal </w:t>
      </w:r>
      <w:r w:rsidR="00826530">
        <w:rPr>
          <w:rFonts w:eastAsia="Times New Roman"/>
          <w:color w:val="000000"/>
          <w:spacing w:val="-1"/>
          <w:sz w:val="24"/>
        </w:rPr>
        <w:t xml:space="preserve">unnecessary </w:t>
      </w:r>
      <w:r>
        <w:rPr>
          <w:rFonts w:eastAsia="Times New Roman"/>
          <w:color w:val="000000"/>
          <w:spacing w:val="-1"/>
          <w:sz w:val="24"/>
        </w:rPr>
        <w:t xml:space="preserve">despite judge’s comments showing premature assessment of the evidence and desire for mother to settle the case because the evidence clearly indicated mother’s unfitness); </w:t>
      </w:r>
      <w:r>
        <w:rPr>
          <w:rFonts w:eastAsia="Times New Roman"/>
          <w:i/>
          <w:color w:val="000000"/>
          <w:spacing w:val="-1"/>
          <w:sz w:val="24"/>
        </w:rPr>
        <w:t>see also Murray v. Justices of Second Dist. Court of Eastern Middlesex</w:t>
      </w:r>
      <w:r>
        <w:rPr>
          <w:rFonts w:eastAsia="Times New Roman"/>
          <w:color w:val="000000"/>
          <w:spacing w:val="-1"/>
          <w:sz w:val="24"/>
        </w:rPr>
        <w:t>, 389 Mass. 508, 516-17 (1983)</w:t>
      </w:r>
      <w:r w:rsidR="00826530">
        <w:rPr>
          <w:rFonts w:eastAsia="Times New Roman"/>
          <w:color w:val="000000"/>
          <w:spacing w:val="-1"/>
          <w:sz w:val="24"/>
        </w:rPr>
        <w:t xml:space="preserve"> (affirming despite</w:t>
      </w:r>
      <w:r>
        <w:rPr>
          <w:rFonts w:eastAsia="Times New Roman"/>
          <w:color w:val="000000"/>
          <w:sz w:val="24"/>
        </w:rPr>
        <w:t xml:space="preserve"> improper judicial commentary because the weight of the evidence supported the judge’s finding).</w:t>
      </w:r>
      <w:r w:rsidR="009E01C8">
        <w:rPr>
          <w:rStyle w:val="FootnoteReference"/>
          <w:rFonts w:eastAsia="Times New Roman"/>
          <w:color w:val="000000"/>
          <w:sz w:val="24"/>
        </w:rPr>
        <w:footnoteReference w:id="6"/>
      </w:r>
      <w:r>
        <w:rPr>
          <w:rFonts w:eastAsia="Times New Roman"/>
          <w:color w:val="000000"/>
          <w:sz w:val="16"/>
        </w:rPr>
        <w:t xml:space="preserve"> </w:t>
      </w:r>
    </w:p>
    <w:p w:rsidR="00FA7443" w:rsidRDefault="00903BDA" w:rsidP="009E01C8">
      <w:pPr>
        <w:spacing w:line="480" w:lineRule="auto"/>
        <w:ind w:left="2160" w:hanging="720"/>
        <w:textAlignment w:val="baseline"/>
        <w:rPr>
          <w:rFonts w:eastAsia="Times New Roman"/>
          <w:b/>
          <w:color w:val="000000"/>
          <w:sz w:val="24"/>
        </w:rPr>
      </w:pPr>
      <w:r w:rsidRPr="0011703D">
        <w:rPr>
          <w:rFonts w:eastAsia="Times New Roman"/>
          <w:color w:val="000000"/>
          <w:sz w:val="24"/>
        </w:rPr>
        <w:t>5</w:t>
      </w:r>
      <w:r>
        <w:rPr>
          <w:rFonts w:eastAsia="Times New Roman"/>
          <w:b/>
          <w:color w:val="000000"/>
          <w:sz w:val="24"/>
        </w:rPr>
        <w:t xml:space="preserve">. </w:t>
      </w:r>
      <w:r w:rsidR="0011703D">
        <w:rPr>
          <w:rFonts w:eastAsia="Times New Roman"/>
          <w:b/>
          <w:color w:val="000000"/>
          <w:sz w:val="24"/>
        </w:rPr>
        <w:tab/>
      </w:r>
      <w:r>
        <w:rPr>
          <w:rFonts w:eastAsia="Times New Roman"/>
          <w:color w:val="000000"/>
          <w:sz w:val="24"/>
          <w:u w:val="single"/>
        </w:rPr>
        <w:t>C</w:t>
      </w:r>
      <w:r w:rsidR="0011703D">
        <w:rPr>
          <w:rFonts w:eastAsia="Times New Roman"/>
          <w:color w:val="000000"/>
          <w:sz w:val="24"/>
          <w:u w:val="single"/>
        </w:rPr>
        <w:t>omments that Are C</w:t>
      </w:r>
      <w:r>
        <w:rPr>
          <w:rFonts w:eastAsia="Times New Roman"/>
          <w:color w:val="000000"/>
          <w:sz w:val="24"/>
          <w:u w:val="single"/>
        </w:rPr>
        <w:t xml:space="preserve">lear Statement of Prejudgment Warranting Reversal </w:t>
      </w:r>
    </w:p>
    <w:p w:rsidR="00FA7443" w:rsidRDefault="009E01C8" w:rsidP="009E01C8">
      <w:pPr>
        <w:spacing w:line="480" w:lineRule="auto"/>
        <w:ind w:firstLine="720"/>
        <w:textAlignment w:val="baseline"/>
        <w:rPr>
          <w:rFonts w:eastAsia="Times New Roman"/>
          <w:color w:val="000000"/>
          <w:sz w:val="24"/>
        </w:rPr>
      </w:pPr>
      <w:r>
        <w:rPr>
          <w:rFonts w:eastAsia="Times New Roman"/>
          <w:color w:val="000000"/>
          <w:sz w:val="24"/>
        </w:rPr>
        <w:t>On the other hand</w:t>
      </w:r>
      <w:r w:rsidR="00903BDA">
        <w:rPr>
          <w:rFonts w:eastAsia="Times New Roman"/>
          <w:color w:val="000000"/>
          <w:sz w:val="24"/>
        </w:rPr>
        <w:t xml:space="preserve">, improper judicial commentary is grounds for reversal if the judge clearly, openly, and unambiguously announced his prejudgment, and this prejudgment foreclosed the possibility of victory by a party to the case. </w:t>
      </w:r>
      <w:r>
        <w:rPr>
          <w:rFonts w:eastAsia="Times New Roman"/>
          <w:color w:val="000000"/>
          <w:sz w:val="24"/>
        </w:rPr>
        <w:t xml:space="preserve"> </w:t>
      </w:r>
      <w:r w:rsidR="00903BDA">
        <w:rPr>
          <w:rFonts w:eastAsia="Times New Roman"/>
          <w:i/>
          <w:color w:val="000000"/>
          <w:sz w:val="24"/>
        </w:rPr>
        <w:t>See Preston</w:t>
      </w:r>
      <w:r w:rsidR="00903BDA">
        <w:rPr>
          <w:rFonts w:eastAsia="Times New Roman"/>
          <w:color w:val="000000"/>
          <w:sz w:val="24"/>
        </w:rPr>
        <w:t>, 271 Mass. at 162 (</w:t>
      </w:r>
      <w:r>
        <w:rPr>
          <w:rFonts w:eastAsia="Times New Roman"/>
          <w:color w:val="000000"/>
          <w:sz w:val="24"/>
        </w:rPr>
        <w:t>reversing</w:t>
      </w:r>
      <w:r w:rsidR="00903BDA">
        <w:rPr>
          <w:rFonts w:eastAsia="Times New Roman"/>
          <w:color w:val="000000"/>
          <w:sz w:val="24"/>
        </w:rPr>
        <w:t xml:space="preserve"> because of judge’s comment that he had made up his mind on an issue and that no amount of further testimony would alter it); </w:t>
      </w:r>
      <w:r w:rsidR="00903BDA">
        <w:rPr>
          <w:rFonts w:eastAsia="Times New Roman"/>
          <w:i/>
          <w:color w:val="000000"/>
          <w:sz w:val="24"/>
        </w:rPr>
        <w:t>Adina</w:t>
      </w:r>
      <w:r w:rsidR="00903BDA">
        <w:rPr>
          <w:rFonts w:eastAsia="Times New Roman"/>
          <w:color w:val="000000"/>
          <w:sz w:val="24"/>
        </w:rPr>
        <w:t>, 73 Mass. App. Ct. 1123 (</w:t>
      </w:r>
      <w:r>
        <w:rPr>
          <w:rFonts w:eastAsia="Times New Roman"/>
          <w:color w:val="000000"/>
          <w:sz w:val="24"/>
        </w:rPr>
        <w:t>reversing</w:t>
      </w:r>
      <w:r w:rsidR="00903BDA">
        <w:rPr>
          <w:rFonts w:eastAsia="Times New Roman"/>
          <w:color w:val="000000"/>
          <w:sz w:val="24"/>
        </w:rPr>
        <w:t xml:space="preserve"> because of judge’s comment that he was finding the mother unfit before the mother had been given the opportunity to present evidence); </w:t>
      </w:r>
      <w:r w:rsidR="00903BDA">
        <w:rPr>
          <w:rFonts w:eastAsia="Times New Roman"/>
          <w:i/>
          <w:color w:val="000000"/>
          <w:sz w:val="24"/>
        </w:rPr>
        <w:t>see also Parenteau</w:t>
      </w:r>
      <w:r w:rsidR="00903BDA">
        <w:rPr>
          <w:rFonts w:eastAsia="Times New Roman"/>
          <w:color w:val="000000"/>
          <w:sz w:val="24"/>
        </w:rPr>
        <w:t>, 32 Mass. App. Ct. at 102-04 (</w:t>
      </w:r>
      <w:r>
        <w:rPr>
          <w:rFonts w:eastAsia="Times New Roman"/>
          <w:color w:val="000000"/>
          <w:sz w:val="24"/>
        </w:rPr>
        <w:t>reversing</w:t>
      </w:r>
      <w:r w:rsidR="00903BDA">
        <w:rPr>
          <w:rFonts w:eastAsia="Times New Roman"/>
          <w:color w:val="000000"/>
          <w:sz w:val="24"/>
        </w:rPr>
        <w:t xml:space="preserve"> because of judge’s outright admission that defendant’s fear of bias was justifiable and that defendant likely did not have a good chance at victory with the current judge presiding over the case).</w:t>
      </w:r>
    </w:p>
    <w:p w:rsidR="009E01C8" w:rsidRDefault="009E01C8" w:rsidP="009E01C8">
      <w:pPr>
        <w:spacing w:line="480" w:lineRule="auto"/>
        <w:ind w:firstLine="720"/>
        <w:textAlignment w:val="baseline"/>
        <w:rPr>
          <w:rFonts w:eastAsia="Times New Roman"/>
          <w:color w:val="000000"/>
          <w:sz w:val="24"/>
        </w:rPr>
      </w:pPr>
    </w:p>
    <w:p w:rsidR="00FA7443" w:rsidRDefault="00903BDA" w:rsidP="00CE4681">
      <w:pPr>
        <w:spacing w:line="480" w:lineRule="auto"/>
        <w:ind w:left="720" w:hanging="720"/>
        <w:textAlignment w:val="baseline"/>
        <w:rPr>
          <w:rFonts w:eastAsia="Times New Roman"/>
          <w:b/>
          <w:color w:val="000000"/>
          <w:sz w:val="24"/>
        </w:rPr>
      </w:pPr>
      <w:r>
        <w:rPr>
          <w:rFonts w:eastAsia="Times New Roman"/>
          <w:b/>
          <w:color w:val="000000"/>
          <w:sz w:val="24"/>
        </w:rPr>
        <w:t xml:space="preserve">B. </w:t>
      </w:r>
      <w:r w:rsidR="00CE4681">
        <w:rPr>
          <w:rFonts w:eastAsia="Times New Roman"/>
          <w:b/>
          <w:color w:val="000000"/>
          <w:sz w:val="24"/>
        </w:rPr>
        <w:tab/>
      </w:r>
      <w:r>
        <w:rPr>
          <w:rFonts w:eastAsia="Times New Roman"/>
          <w:b/>
          <w:color w:val="000000"/>
          <w:sz w:val="24"/>
        </w:rPr>
        <w:t xml:space="preserve">Improper Judicial Commentary as Grounds for Reversal </w:t>
      </w:r>
      <w:r w:rsidRPr="00814D22">
        <w:rPr>
          <w:rFonts w:eastAsia="Times New Roman"/>
          <w:b/>
          <w:i/>
          <w:color w:val="000000"/>
          <w:sz w:val="24"/>
        </w:rPr>
        <w:t>Outside</w:t>
      </w:r>
      <w:r>
        <w:rPr>
          <w:rFonts w:eastAsia="Times New Roman"/>
          <w:b/>
          <w:color w:val="000000"/>
          <w:sz w:val="24"/>
        </w:rPr>
        <w:t xml:space="preserve"> M</w:t>
      </w:r>
      <w:r w:rsidR="0011703D">
        <w:rPr>
          <w:rFonts w:eastAsia="Times New Roman"/>
          <w:b/>
          <w:color w:val="000000"/>
          <w:sz w:val="24"/>
        </w:rPr>
        <w:t>assachusetts</w:t>
      </w:r>
    </w:p>
    <w:p w:rsidR="00FA7443" w:rsidRPr="009E01C8" w:rsidRDefault="009E01C8" w:rsidP="009E01C8">
      <w:pPr>
        <w:spacing w:line="480" w:lineRule="auto"/>
        <w:ind w:firstLine="720"/>
        <w:textAlignment w:val="baseline"/>
        <w:rPr>
          <w:rFonts w:eastAsia="Times New Roman"/>
          <w:color w:val="000000"/>
          <w:sz w:val="24"/>
          <w:szCs w:val="24"/>
        </w:rPr>
      </w:pPr>
      <w:r w:rsidRPr="009E01C8">
        <w:rPr>
          <w:rFonts w:eastAsia="Times New Roman"/>
          <w:color w:val="000000"/>
          <w:sz w:val="24"/>
          <w:szCs w:val="24"/>
        </w:rPr>
        <w:t xml:space="preserve">Appellate courts in other jurisdictions have reversed custody judgments based on </w:t>
      </w:r>
      <w:r w:rsidR="00903BDA" w:rsidRPr="009E01C8">
        <w:rPr>
          <w:rFonts w:eastAsia="Times New Roman"/>
          <w:color w:val="000000"/>
          <w:sz w:val="24"/>
          <w:szCs w:val="24"/>
        </w:rPr>
        <w:t xml:space="preserve">improper judicial commentary, </w:t>
      </w:r>
      <w:r w:rsidRPr="009E01C8">
        <w:rPr>
          <w:rFonts w:eastAsia="Times New Roman"/>
          <w:color w:val="000000"/>
          <w:sz w:val="24"/>
          <w:szCs w:val="24"/>
        </w:rPr>
        <w:t xml:space="preserve">specifically </w:t>
      </w:r>
      <w:r w:rsidR="00903BDA" w:rsidRPr="009E01C8">
        <w:rPr>
          <w:rFonts w:eastAsia="Times New Roman"/>
          <w:color w:val="000000"/>
          <w:sz w:val="24"/>
          <w:szCs w:val="24"/>
        </w:rPr>
        <w:t xml:space="preserve">where </w:t>
      </w:r>
      <w:r w:rsidRPr="009E01C8">
        <w:rPr>
          <w:rFonts w:eastAsia="Times New Roman"/>
          <w:color w:val="000000"/>
          <w:sz w:val="24"/>
          <w:szCs w:val="24"/>
        </w:rPr>
        <w:t>that</w:t>
      </w:r>
      <w:r w:rsidR="00903BDA" w:rsidRPr="009E01C8">
        <w:rPr>
          <w:rFonts w:eastAsia="Times New Roman"/>
          <w:color w:val="000000"/>
          <w:sz w:val="24"/>
          <w:szCs w:val="24"/>
        </w:rPr>
        <w:t xml:space="preserve"> commentary: (1) constituted a significant intrusion of the judge’s personal views into the case; (2) indicated a bias against a specific party to the case formed prior to trial; (3) revealed preconceived skepticism of a witness’s credibility before </w:t>
      </w:r>
      <w:r w:rsidRPr="009E01C8">
        <w:rPr>
          <w:rFonts w:eastAsia="Times New Roman"/>
          <w:color w:val="000000"/>
          <w:sz w:val="24"/>
          <w:szCs w:val="24"/>
        </w:rPr>
        <w:t xml:space="preserve">the </w:t>
      </w:r>
      <w:r w:rsidR="00903BDA" w:rsidRPr="009E01C8">
        <w:rPr>
          <w:rFonts w:eastAsia="Times New Roman"/>
          <w:color w:val="000000"/>
          <w:sz w:val="24"/>
          <w:szCs w:val="24"/>
        </w:rPr>
        <w:t>witness testified; or (4) alluded to the judge’s prejudgment of the merits before all evidence was presented.</w:t>
      </w:r>
    </w:p>
    <w:p w:rsidR="00FA7443" w:rsidRPr="009E01C8" w:rsidRDefault="00903BDA" w:rsidP="009E01C8">
      <w:pPr>
        <w:spacing w:line="480" w:lineRule="auto"/>
        <w:ind w:left="2160" w:hanging="720"/>
        <w:textAlignment w:val="baseline"/>
        <w:rPr>
          <w:rFonts w:ascii="Arial" w:eastAsia="Arial" w:hAnsi="Arial"/>
          <w:color w:val="000000"/>
          <w:sz w:val="24"/>
          <w:szCs w:val="24"/>
        </w:rPr>
      </w:pPr>
      <w:r w:rsidRPr="009E01C8">
        <w:rPr>
          <w:rFonts w:eastAsia="Times New Roman"/>
          <w:color w:val="000000"/>
          <w:sz w:val="24"/>
          <w:szCs w:val="24"/>
        </w:rPr>
        <w:t>1</w:t>
      </w:r>
      <w:r w:rsidRPr="009E01C8">
        <w:rPr>
          <w:rFonts w:eastAsia="Times New Roman"/>
          <w:b/>
          <w:color w:val="000000"/>
          <w:sz w:val="24"/>
          <w:szCs w:val="24"/>
        </w:rPr>
        <w:t xml:space="preserve">. </w:t>
      </w:r>
      <w:r w:rsidR="009E01C8" w:rsidRPr="009E01C8">
        <w:rPr>
          <w:rFonts w:eastAsia="Times New Roman"/>
          <w:b/>
          <w:color w:val="000000"/>
          <w:sz w:val="24"/>
          <w:szCs w:val="24"/>
        </w:rPr>
        <w:tab/>
      </w:r>
      <w:r w:rsidRPr="009E01C8">
        <w:rPr>
          <w:rFonts w:eastAsia="Times New Roman"/>
          <w:color w:val="000000"/>
          <w:sz w:val="24"/>
          <w:szCs w:val="24"/>
          <w:u w:val="single"/>
        </w:rPr>
        <w:t>Intrusion of Judge’s Personal Views</w:t>
      </w:r>
    </w:p>
    <w:p w:rsidR="00FA7443" w:rsidRPr="009E01C8" w:rsidRDefault="00903BDA" w:rsidP="009E01C8">
      <w:pPr>
        <w:spacing w:line="480" w:lineRule="auto"/>
        <w:ind w:firstLine="720"/>
        <w:textAlignment w:val="baseline"/>
        <w:rPr>
          <w:rFonts w:eastAsia="Times New Roman"/>
          <w:color w:val="000000"/>
          <w:sz w:val="24"/>
          <w:szCs w:val="24"/>
        </w:rPr>
      </w:pPr>
      <w:r w:rsidRPr="009E01C8">
        <w:rPr>
          <w:rFonts w:eastAsia="Times New Roman"/>
          <w:color w:val="000000"/>
          <w:sz w:val="24"/>
          <w:szCs w:val="24"/>
        </w:rPr>
        <w:t xml:space="preserve">Improper judicial commentary may be grounds for reversal of the trial court’s decision if the judge’s statements imposed his personal views upon the proceedings and overrode an appearance of impartiality. </w:t>
      </w:r>
      <w:r w:rsidRPr="009E01C8">
        <w:rPr>
          <w:rFonts w:eastAsia="Times New Roman"/>
          <w:i/>
          <w:color w:val="000000"/>
          <w:sz w:val="24"/>
          <w:szCs w:val="24"/>
        </w:rPr>
        <w:t>See Vollet v. Vollet</w:t>
      </w:r>
      <w:r w:rsidRPr="009E01C8">
        <w:rPr>
          <w:rFonts w:eastAsia="Times New Roman"/>
          <w:color w:val="000000"/>
          <w:sz w:val="24"/>
          <w:szCs w:val="24"/>
        </w:rPr>
        <w:t>, 202 S.W. 3d 72, 77 (Mo. 2006) (</w:t>
      </w:r>
      <w:r w:rsidR="009E01C8">
        <w:rPr>
          <w:rFonts w:eastAsia="Times New Roman"/>
          <w:color w:val="000000"/>
          <w:sz w:val="24"/>
          <w:szCs w:val="24"/>
        </w:rPr>
        <w:t xml:space="preserve">reversing </w:t>
      </w:r>
      <w:r w:rsidRPr="009E01C8">
        <w:rPr>
          <w:rFonts w:eastAsia="Times New Roman"/>
          <w:color w:val="000000"/>
          <w:sz w:val="24"/>
          <w:szCs w:val="24"/>
        </w:rPr>
        <w:t xml:space="preserve">because judge’s comment that he would never incorporate an overnight guest restriction into any of his judgments created an appearance of bias); </w:t>
      </w:r>
      <w:r w:rsidRPr="009E01C8">
        <w:rPr>
          <w:rFonts w:eastAsia="Times New Roman"/>
          <w:i/>
          <w:color w:val="000000"/>
          <w:sz w:val="24"/>
          <w:szCs w:val="24"/>
        </w:rPr>
        <w:t>Tindle v. Tindle</w:t>
      </w:r>
      <w:r w:rsidRPr="009E01C8">
        <w:rPr>
          <w:rFonts w:eastAsia="Times New Roman"/>
          <w:color w:val="000000"/>
          <w:sz w:val="24"/>
          <w:szCs w:val="24"/>
        </w:rPr>
        <w:t>, 761 So.2d 424, 425 (Fla. 2000) (</w:t>
      </w:r>
      <w:r w:rsidR="009E01C8">
        <w:rPr>
          <w:rFonts w:eastAsia="Times New Roman"/>
          <w:color w:val="000000"/>
          <w:sz w:val="24"/>
          <w:szCs w:val="24"/>
        </w:rPr>
        <w:t>reversing</w:t>
      </w:r>
      <w:r w:rsidRPr="009E01C8">
        <w:rPr>
          <w:rFonts w:eastAsia="Times New Roman"/>
          <w:color w:val="000000"/>
          <w:sz w:val="24"/>
          <w:szCs w:val="24"/>
        </w:rPr>
        <w:t xml:space="preserve"> because judge’s comment in a previous case that he disliked parents who called their children as witnesses indicated bias); </w:t>
      </w:r>
      <w:r w:rsidRPr="009E01C8">
        <w:rPr>
          <w:rFonts w:eastAsia="Times New Roman"/>
          <w:i/>
          <w:color w:val="000000"/>
          <w:sz w:val="24"/>
          <w:szCs w:val="24"/>
        </w:rPr>
        <w:t>Buschardt v. Jones</w:t>
      </w:r>
      <w:r w:rsidRPr="009E01C8">
        <w:rPr>
          <w:rFonts w:eastAsia="Times New Roman"/>
          <w:color w:val="000000"/>
          <w:sz w:val="24"/>
          <w:szCs w:val="24"/>
        </w:rPr>
        <w:t>, 998 S.W. 2d 791, 803 (Mo. 1999) (</w:t>
      </w:r>
      <w:r w:rsidR="009E01C8">
        <w:rPr>
          <w:rFonts w:eastAsia="Times New Roman"/>
          <w:color w:val="000000"/>
          <w:sz w:val="24"/>
          <w:szCs w:val="24"/>
        </w:rPr>
        <w:t>reversing</w:t>
      </w:r>
      <w:r w:rsidRPr="009E01C8">
        <w:rPr>
          <w:rFonts w:eastAsia="Times New Roman"/>
          <w:color w:val="000000"/>
          <w:sz w:val="24"/>
          <w:szCs w:val="24"/>
        </w:rPr>
        <w:t xml:space="preserve"> because judge’s comment </w:t>
      </w:r>
      <w:r w:rsidR="009E01C8">
        <w:rPr>
          <w:rFonts w:eastAsia="Times New Roman"/>
          <w:color w:val="000000"/>
          <w:sz w:val="24"/>
          <w:szCs w:val="24"/>
        </w:rPr>
        <w:t xml:space="preserve">– that </w:t>
      </w:r>
      <w:r w:rsidRPr="009E01C8">
        <w:rPr>
          <w:rFonts w:eastAsia="Times New Roman"/>
          <w:color w:val="000000"/>
          <w:sz w:val="24"/>
          <w:szCs w:val="24"/>
        </w:rPr>
        <w:t xml:space="preserve">he always ruled against giving custody to a parent who lived with a member of the opposite sex to whom the parent wasn’t married </w:t>
      </w:r>
      <w:r w:rsidR="009E01C8">
        <w:rPr>
          <w:rFonts w:eastAsia="Times New Roman"/>
          <w:color w:val="000000"/>
          <w:sz w:val="24"/>
          <w:szCs w:val="24"/>
        </w:rPr>
        <w:t xml:space="preserve">– created </w:t>
      </w:r>
      <w:r w:rsidRPr="009E01C8">
        <w:rPr>
          <w:rFonts w:eastAsia="Times New Roman"/>
          <w:color w:val="000000"/>
          <w:sz w:val="24"/>
          <w:szCs w:val="24"/>
        </w:rPr>
        <w:t xml:space="preserve">doubt about judge’s impartiality); </w:t>
      </w:r>
      <w:r w:rsidRPr="009E01C8">
        <w:rPr>
          <w:rFonts w:eastAsia="Times New Roman"/>
          <w:i/>
          <w:color w:val="000000"/>
          <w:sz w:val="24"/>
          <w:szCs w:val="24"/>
        </w:rPr>
        <w:t>In re J.A.</w:t>
      </w:r>
      <w:r w:rsidRPr="009E01C8">
        <w:rPr>
          <w:rFonts w:eastAsia="Times New Roman"/>
          <w:color w:val="000000"/>
          <w:sz w:val="24"/>
          <w:szCs w:val="24"/>
        </w:rPr>
        <w:t>, 601 A.2d 69, 78 (D.C. 1991) (</w:t>
      </w:r>
      <w:r w:rsidR="009E01C8" w:rsidRPr="009E01C8">
        <w:rPr>
          <w:rFonts w:eastAsia="Times New Roman"/>
          <w:color w:val="000000"/>
          <w:sz w:val="24"/>
          <w:szCs w:val="24"/>
        </w:rPr>
        <w:t>reversing</w:t>
      </w:r>
      <w:r w:rsidRPr="009E01C8">
        <w:rPr>
          <w:rFonts w:eastAsia="Times New Roman"/>
          <w:color w:val="000000"/>
          <w:sz w:val="24"/>
          <w:szCs w:val="24"/>
        </w:rPr>
        <w:t xml:space="preserve"> because judge’s comments about the mother’s sex life and alternative lifestyle indicated a significant level of bias that “left an impermissible taint on the proceedings.”).</w:t>
      </w:r>
    </w:p>
    <w:p w:rsidR="00FA7443" w:rsidRPr="009E01C8" w:rsidRDefault="0011703D" w:rsidP="009E01C8">
      <w:pPr>
        <w:numPr>
          <w:ilvl w:val="0"/>
          <w:numId w:val="5"/>
        </w:numPr>
        <w:tabs>
          <w:tab w:val="clear" w:pos="288"/>
        </w:tabs>
        <w:spacing w:line="480" w:lineRule="auto"/>
        <w:ind w:left="2160" w:hanging="720"/>
        <w:textAlignment w:val="baseline"/>
        <w:rPr>
          <w:rFonts w:eastAsia="Times New Roman"/>
          <w:color w:val="000000"/>
          <w:sz w:val="24"/>
          <w:szCs w:val="24"/>
          <w:u w:val="single"/>
        </w:rPr>
      </w:pPr>
      <w:r w:rsidRPr="009E01C8">
        <w:rPr>
          <w:rFonts w:eastAsia="Times New Roman"/>
          <w:color w:val="000000"/>
          <w:sz w:val="24"/>
          <w:szCs w:val="24"/>
          <w:u w:val="single"/>
        </w:rPr>
        <w:t>Comments Showing P</w:t>
      </w:r>
      <w:r w:rsidR="009E01C8" w:rsidRPr="009E01C8">
        <w:rPr>
          <w:rFonts w:eastAsia="Times New Roman"/>
          <w:color w:val="000000"/>
          <w:sz w:val="24"/>
          <w:szCs w:val="24"/>
          <w:u w:val="single"/>
        </w:rPr>
        <w:t>re-T</w:t>
      </w:r>
      <w:r w:rsidR="00903BDA" w:rsidRPr="009E01C8">
        <w:rPr>
          <w:rFonts w:eastAsia="Times New Roman"/>
          <w:color w:val="000000"/>
          <w:sz w:val="24"/>
          <w:szCs w:val="24"/>
          <w:u w:val="single"/>
        </w:rPr>
        <w:t>rial Bias Against Party</w:t>
      </w:r>
    </w:p>
    <w:p w:rsidR="00FA7443" w:rsidRPr="009E01C8" w:rsidRDefault="00903BDA" w:rsidP="009E01C8">
      <w:pPr>
        <w:spacing w:line="480" w:lineRule="auto"/>
        <w:ind w:firstLine="720"/>
        <w:textAlignment w:val="baseline"/>
        <w:rPr>
          <w:rFonts w:eastAsia="Times New Roman"/>
          <w:color w:val="000000"/>
          <w:sz w:val="24"/>
          <w:szCs w:val="24"/>
        </w:rPr>
      </w:pPr>
      <w:r w:rsidRPr="009E01C8">
        <w:rPr>
          <w:rFonts w:eastAsia="Times New Roman"/>
          <w:color w:val="000000"/>
          <w:sz w:val="24"/>
          <w:szCs w:val="24"/>
        </w:rPr>
        <w:t>Improper judicial commentary may be grounds for revers</w:t>
      </w:r>
      <w:r w:rsidR="00CE4681">
        <w:rPr>
          <w:rFonts w:eastAsia="Times New Roman"/>
          <w:color w:val="000000"/>
          <w:sz w:val="24"/>
          <w:szCs w:val="24"/>
        </w:rPr>
        <w:t>al if the commentary reveals the</w:t>
      </w:r>
      <w:r w:rsidRPr="009E01C8">
        <w:rPr>
          <w:rFonts w:eastAsia="Times New Roman"/>
          <w:color w:val="000000"/>
          <w:sz w:val="24"/>
          <w:szCs w:val="24"/>
        </w:rPr>
        <w:t xml:space="preserve"> </w:t>
      </w:r>
      <w:r w:rsidR="00CE4681" w:rsidRPr="009E01C8">
        <w:rPr>
          <w:rFonts w:eastAsia="Times New Roman"/>
          <w:color w:val="000000"/>
          <w:sz w:val="24"/>
          <w:szCs w:val="24"/>
        </w:rPr>
        <w:t xml:space="preserve">judge’s predetermined </w:t>
      </w:r>
      <w:r w:rsidRPr="009E01C8">
        <w:rPr>
          <w:rFonts w:eastAsia="Times New Roman"/>
          <w:color w:val="000000"/>
          <w:sz w:val="24"/>
          <w:szCs w:val="24"/>
        </w:rPr>
        <w:t xml:space="preserve">bias against a particular party to the case currently before him. </w:t>
      </w:r>
      <w:r w:rsidR="009E01C8">
        <w:rPr>
          <w:rFonts w:eastAsia="Times New Roman"/>
          <w:color w:val="000000"/>
          <w:sz w:val="24"/>
          <w:szCs w:val="24"/>
        </w:rPr>
        <w:t xml:space="preserve"> </w:t>
      </w:r>
      <w:r w:rsidRPr="009E01C8">
        <w:rPr>
          <w:rFonts w:eastAsia="Times New Roman"/>
          <w:i/>
          <w:color w:val="000000"/>
          <w:sz w:val="24"/>
          <w:szCs w:val="24"/>
        </w:rPr>
        <w:t>See In re Adoption of L.J.B.</w:t>
      </w:r>
      <w:r w:rsidRPr="009E01C8">
        <w:rPr>
          <w:rFonts w:eastAsia="Times New Roman"/>
          <w:color w:val="000000"/>
          <w:sz w:val="24"/>
          <w:szCs w:val="24"/>
        </w:rPr>
        <w:t xml:space="preserve">, 610 Pa. 213, 234 (2011) (ordering recusal of original trial judge on remand because judge’s comments from </w:t>
      </w:r>
      <w:r w:rsidR="009E01C8">
        <w:rPr>
          <w:rFonts w:eastAsia="Times New Roman"/>
          <w:color w:val="000000"/>
          <w:sz w:val="24"/>
          <w:szCs w:val="24"/>
        </w:rPr>
        <w:t>and about previous trials with a</w:t>
      </w:r>
      <w:r w:rsidRPr="009E01C8">
        <w:rPr>
          <w:rFonts w:eastAsia="Times New Roman"/>
          <w:color w:val="000000"/>
          <w:sz w:val="24"/>
          <w:szCs w:val="24"/>
        </w:rPr>
        <w:t xml:space="preserve">ppellant showed antagonism toward </w:t>
      </w:r>
      <w:r w:rsidR="009E01C8">
        <w:rPr>
          <w:rFonts w:eastAsia="Times New Roman"/>
          <w:color w:val="000000"/>
          <w:sz w:val="24"/>
          <w:szCs w:val="24"/>
        </w:rPr>
        <w:t>him</w:t>
      </w:r>
      <w:r w:rsidRPr="009E01C8">
        <w:rPr>
          <w:rFonts w:eastAsia="Times New Roman"/>
          <w:color w:val="000000"/>
          <w:sz w:val="24"/>
          <w:szCs w:val="24"/>
        </w:rPr>
        <w:t xml:space="preserve">); </w:t>
      </w:r>
      <w:r w:rsidRPr="009E01C8">
        <w:rPr>
          <w:rFonts w:eastAsia="Times New Roman"/>
          <w:i/>
          <w:color w:val="000000"/>
          <w:sz w:val="24"/>
          <w:szCs w:val="24"/>
        </w:rPr>
        <w:t>B.M. v. State</w:t>
      </w:r>
      <w:r w:rsidRPr="009E01C8">
        <w:rPr>
          <w:rFonts w:eastAsia="Times New Roman"/>
          <w:color w:val="000000"/>
          <w:sz w:val="24"/>
          <w:szCs w:val="24"/>
        </w:rPr>
        <w:t>, 943 So. 2d 896, 897 (Fla. 2006) (</w:t>
      </w:r>
      <w:r w:rsidR="009E01C8">
        <w:rPr>
          <w:rFonts w:eastAsia="Times New Roman"/>
          <w:color w:val="000000"/>
          <w:sz w:val="24"/>
          <w:szCs w:val="24"/>
        </w:rPr>
        <w:t>reversing</w:t>
      </w:r>
      <w:r w:rsidRPr="009E01C8">
        <w:rPr>
          <w:rFonts w:eastAsia="Times New Roman"/>
          <w:color w:val="000000"/>
          <w:sz w:val="24"/>
          <w:szCs w:val="24"/>
        </w:rPr>
        <w:t xml:space="preserve"> because judge’s comment in a pr</w:t>
      </w:r>
      <w:r w:rsidR="009E01C8">
        <w:rPr>
          <w:rFonts w:eastAsia="Times New Roman"/>
          <w:color w:val="000000"/>
          <w:sz w:val="24"/>
          <w:szCs w:val="24"/>
        </w:rPr>
        <w:t>evious case that he would send appellant to detention if a</w:t>
      </w:r>
      <w:r w:rsidRPr="009E01C8">
        <w:rPr>
          <w:rFonts w:eastAsia="Times New Roman"/>
          <w:color w:val="000000"/>
          <w:sz w:val="24"/>
          <w:szCs w:val="24"/>
        </w:rPr>
        <w:t>ppellant ever appeared before judge again indicated pre-judgment).</w:t>
      </w:r>
    </w:p>
    <w:p w:rsidR="00FA7443" w:rsidRPr="009E01C8" w:rsidRDefault="0011703D" w:rsidP="009E01C8">
      <w:pPr>
        <w:numPr>
          <w:ilvl w:val="0"/>
          <w:numId w:val="5"/>
        </w:numPr>
        <w:tabs>
          <w:tab w:val="clear" w:pos="288"/>
        </w:tabs>
        <w:spacing w:line="480" w:lineRule="auto"/>
        <w:ind w:left="2160" w:hanging="720"/>
        <w:textAlignment w:val="baseline"/>
        <w:rPr>
          <w:rFonts w:eastAsia="Times New Roman"/>
          <w:color w:val="000000"/>
          <w:sz w:val="24"/>
          <w:szCs w:val="24"/>
          <w:u w:val="single"/>
        </w:rPr>
      </w:pPr>
      <w:r w:rsidRPr="009E01C8">
        <w:rPr>
          <w:rFonts w:eastAsia="Times New Roman"/>
          <w:color w:val="000000"/>
          <w:sz w:val="24"/>
          <w:szCs w:val="24"/>
          <w:u w:val="single"/>
        </w:rPr>
        <w:t>Comments Showing P</w:t>
      </w:r>
      <w:r w:rsidR="00903BDA" w:rsidRPr="009E01C8">
        <w:rPr>
          <w:rFonts w:eastAsia="Times New Roman"/>
          <w:color w:val="000000"/>
          <w:sz w:val="24"/>
          <w:szCs w:val="24"/>
          <w:u w:val="single"/>
        </w:rPr>
        <w:t xml:space="preserve">reconceived Skepticism of Witness Credibility </w:t>
      </w:r>
    </w:p>
    <w:p w:rsidR="00FA7443" w:rsidRDefault="00903BDA" w:rsidP="009E01C8">
      <w:pPr>
        <w:spacing w:line="480" w:lineRule="auto"/>
        <w:ind w:firstLine="720"/>
        <w:textAlignment w:val="baseline"/>
        <w:rPr>
          <w:rFonts w:eastAsia="Times New Roman"/>
          <w:color w:val="000000"/>
          <w:spacing w:val="1"/>
          <w:sz w:val="24"/>
        </w:rPr>
      </w:pPr>
      <w:r w:rsidRPr="009E01C8">
        <w:rPr>
          <w:rFonts w:eastAsia="Times New Roman"/>
          <w:color w:val="000000"/>
          <w:spacing w:val="1"/>
          <w:sz w:val="24"/>
          <w:szCs w:val="24"/>
        </w:rPr>
        <w:t xml:space="preserve">Improper judicial commentary may be grounds for reversal if the trial judge’s comments reveal a preconceived skepticism of a witness’s credibility before the witness had the opportunity to testify. </w:t>
      </w:r>
      <w:r w:rsidR="009E01C8">
        <w:rPr>
          <w:rFonts w:eastAsia="Times New Roman"/>
          <w:color w:val="000000"/>
          <w:spacing w:val="1"/>
          <w:sz w:val="24"/>
          <w:szCs w:val="24"/>
        </w:rPr>
        <w:t xml:space="preserve"> </w:t>
      </w:r>
      <w:r w:rsidRPr="009E01C8">
        <w:rPr>
          <w:rFonts w:eastAsia="Times New Roman"/>
          <w:i/>
          <w:color w:val="000000"/>
          <w:spacing w:val="1"/>
          <w:sz w:val="24"/>
          <w:szCs w:val="24"/>
        </w:rPr>
        <w:t>In re Nathan B.</w:t>
      </w:r>
      <w:r w:rsidRPr="009E01C8">
        <w:rPr>
          <w:rFonts w:eastAsia="Times New Roman"/>
          <w:color w:val="000000"/>
          <w:spacing w:val="1"/>
          <w:sz w:val="24"/>
          <w:szCs w:val="24"/>
        </w:rPr>
        <w:t>, 116 Conn. App. 521, 525-26 (2009) (</w:t>
      </w:r>
      <w:r w:rsidR="009E01C8">
        <w:rPr>
          <w:rFonts w:eastAsia="Times New Roman"/>
          <w:color w:val="000000"/>
          <w:spacing w:val="1"/>
          <w:sz w:val="24"/>
          <w:szCs w:val="24"/>
        </w:rPr>
        <w:t xml:space="preserve">reversing </w:t>
      </w:r>
      <w:r>
        <w:rPr>
          <w:rFonts w:eastAsia="Times New Roman"/>
          <w:color w:val="000000"/>
          <w:spacing w:val="1"/>
          <w:sz w:val="24"/>
        </w:rPr>
        <w:t xml:space="preserve">because judge’s comment before </w:t>
      </w:r>
      <w:r w:rsidR="009E01C8">
        <w:rPr>
          <w:rFonts w:eastAsia="Times New Roman"/>
          <w:color w:val="000000"/>
          <w:spacing w:val="1"/>
          <w:sz w:val="24"/>
        </w:rPr>
        <w:t>a</w:t>
      </w:r>
      <w:r>
        <w:rPr>
          <w:rFonts w:eastAsia="Times New Roman"/>
          <w:color w:val="000000"/>
          <w:spacing w:val="1"/>
          <w:sz w:val="24"/>
        </w:rPr>
        <w:t>ppellant’s testimony</w:t>
      </w:r>
      <w:r w:rsidR="009E01C8">
        <w:rPr>
          <w:rFonts w:eastAsia="Times New Roman"/>
          <w:color w:val="000000"/>
          <w:spacing w:val="1"/>
          <w:sz w:val="24"/>
        </w:rPr>
        <w:t>,</w:t>
      </w:r>
      <w:r>
        <w:rPr>
          <w:rFonts w:eastAsia="Times New Roman"/>
          <w:color w:val="000000"/>
          <w:spacing w:val="1"/>
          <w:sz w:val="24"/>
        </w:rPr>
        <w:t xml:space="preserve"> that judge was “sick” of previously incarcerated parents like </w:t>
      </w:r>
      <w:r w:rsidR="009E01C8">
        <w:rPr>
          <w:rFonts w:eastAsia="Times New Roman"/>
          <w:color w:val="000000"/>
          <w:spacing w:val="1"/>
          <w:sz w:val="24"/>
        </w:rPr>
        <w:t>a</w:t>
      </w:r>
      <w:r>
        <w:rPr>
          <w:rFonts w:eastAsia="Times New Roman"/>
          <w:color w:val="000000"/>
          <w:spacing w:val="1"/>
          <w:sz w:val="24"/>
        </w:rPr>
        <w:t>ppellant who claimed to be concerned for their children</w:t>
      </w:r>
      <w:r w:rsidR="009E01C8">
        <w:rPr>
          <w:rFonts w:eastAsia="Times New Roman"/>
          <w:color w:val="000000"/>
          <w:spacing w:val="1"/>
          <w:sz w:val="24"/>
        </w:rPr>
        <w:t>,</w:t>
      </w:r>
      <w:r>
        <w:rPr>
          <w:rFonts w:eastAsia="Times New Roman"/>
          <w:color w:val="000000"/>
          <w:spacing w:val="1"/>
          <w:sz w:val="24"/>
        </w:rPr>
        <w:t xml:space="preserve"> indicated bias).</w:t>
      </w:r>
    </w:p>
    <w:p w:rsidR="00FA7443" w:rsidRDefault="00903BDA" w:rsidP="009E01C8">
      <w:pPr>
        <w:spacing w:line="480" w:lineRule="auto"/>
        <w:ind w:left="2160" w:hanging="720"/>
        <w:textAlignment w:val="baseline"/>
        <w:rPr>
          <w:rFonts w:eastAsia="Times New Roman"/>
          <w:b/>
          <w:color w:val="000000"/>
          <w:spacing w:val="2"/>
          <w:sz w:val="24"/>
        </w:rPr>
      </w:pPr>
      <w:r w:rsidRPr="0011703D">
        <w:rPr>
          <w:rFonts w:eastAsia="Times New Roman"/>
          <w:color w:val="000000"/>
          <w:spacing w:val="2"/>
          <w:sz w:val="24"/>
        </w:rPr>
        <w:t>4</w:t>
      </w:r>
      <w:r>
        <w:rPr>
          <w:rFonts w:eastAsia="Times New Roman"/>
          <w:b/>
          <w:color w:val="000000"/>
          <w:spacing w:val="2"/>
          <w:sz w:val="24"/>
        </w:rPr>
        <w:t xml:space="preserve">. </w:t>
      </w:r>
      <w:r w:rsidR="0011703D">
        <w:rPr>
          <w:rFonts w:eastAsia="Times New Roman"/>
          <w:b/>
          <w:color w:val="000000"/>
          <w:spacing w:val="2"/>
          <w:sz w:val="24"/>
        </w:rPr>
        <w:tab/>
      </w:r>
      <w:r w:rsidR="0011703D">
        <w:rPr>
          <w:rFonts w:eastAsia="Times New Roman"/>
          <w:color w:val="000000"/>
          <w:spacing w:val="2"/>
          <w:sz w:val="24"/>
          <w:u w:val="single"/>
        </w:rPr>
        <w:t>Comments Alluding</w:t>
      </w:r>
      <w:r>
        <w:rPr>
          <w:rFonts w:eastAsia="Times New Roman"/>
          <w:color w:val="000000"/>
          <w:spacing w:val="2"/>
          <w:sz w:val="24"/>
          <w:u w:val="single"/>
        </w:rPr>
        <w:t xml:space="preserve"> to Pre-Judgment of Merits </w:t>
      </w:r>
    </w:p>
    <w:p w:rsidR="00FA7443" w:rsidRDefault="00903BDA" w:rsidP="009E01C8">
      <w:pPr>
        <w:spacing w:line="480" w:lineRule="auto"/>
        <w:ind w:firstLine="720"/>
        <w:textAlignment w:val="baseline"/>
        <w:rPr>
          <w:rFonts w:eastAsia="Times New Roman"/>
          <w:color w:val="000000"/>
          <w:sz w:val="24"/>
        </w:rPr>
      </w:pPr>
      <w:r>
        <w:rPr>
          <w:rFonts w:eastAsia="Times New Roman"/>
          <w:color w:val="000000"/>
          <w:sz w:val="24"/>
        </w:rPr>
        <w:t xml:space="preserve">Improper judicial commentary may be grounds for reversal if the comment in question raises a doubt about the judge’s impartiality by implying that the judge decided the case before all evidence was presented. </w:t>
      </w:r>
      <w:r w:rsidR="009E01C8">
        <w:rPr>
          <w:rFonts w:eastAsia="Times New Roman"/>
          <w:color w:val="000000"/>
          <w:sz w:val="24"/>
        </w:rPr>
        <w:t xml:space="preserve"> </w:t>
      </w:r>
      <w:r>
        <w:rPr>
          <w:rFonts w:eastAsia="Times New Roman"/>
          <w:i/>
          <w:color w:val="000000"/>
          <w:sz w:val="24"/>
        </w:rPr>
        <w:t>Barnett v. Barnett</w:t>
      </w:r>
      <w:r>
        <w:rPr>
          <w:rFonts w:eastAsia="Times New Roman"/>
          <w:color w:val="000000"/>
          <w:sz w:val="24"/>
        </w:rPr>
        <w:t>, 727 So. 2d 311, 311-12 (Fla. 1999) (</w:t>
      </w:r>
      <w:r w:rsidR="009E01C8">
        <w:rPr>
          <w:rFonts w:eastAsia="Times New Roman"/>
          <w:color w:val="000000"/>
          <w:sz w:val="24"/>
        </w:rPr>
        <w:t>reversing</w:t>
      </w:r>
      <w:r w:rsidR="00CE4681">
        <w:rPr>
          <w:rFonts w:eastAsia="Times New Roman"/>
          <w:color w:val="000000"/>
          <w:sz w:val="24"/>
        </w:rPr>
        <w:t xml:space="preserve"> because judge’s comment to a</w:t>
      </w:r>
      <w:r>
        <w:rPr>
          <w:rFonts w:eastAsia="Times New Roman"/>
          <w:color w:val="000000"/>
          <w:sz w:val="24"/>
        </w:rPr>
        <w:t xml:space="preserve">ppellant’s counsel prior to final arguments that </w:t>
      </w:r>
      <w:r w:rsidR="00CE4681">
        <w:rPr>
          <w:rFonts w:eastAsia="Times New Roman"/>
          <w:color w:val="000000"/>
          <w:sz w:val="24"/>
        </w:rPr>
        <w:t>a</w:t>
      </w:r>
      <w:r>
        <w:rPr>
          <w:rFonts w:eastAsia="Times New Roman"/>
          <w:color w:val="000000"/>
          <w:sz w:val="24"/>
        </w:rPr>
        <w:t>ppellant would be better off settling than waiting for the judge’s decision could reasonably be interpreted as prejudgment).</w:t>
      </w:r>
    </w:p>
    <w:p w:rsidR="00FA7443" w:rsidRDefault="00903BDA" w:rsidP="00CE4681">
      <w:pPr>
        <w:spacing w:line="480" w:lineRule="auto"/>
        <w:ind w:left="720" w:hanging="720"/>
        <w:textAlignment w:val="baseline"/>
        <w:rPr>
          <w:rFonts w:eastAsia="Times New Roman"/>
          <w:b/>
          <w:color w:val="000000"/>
          <w:sz w:val="24"/>
        </w:rPr>
      </w:pPr>
      <w:r>
        <w:rPr>
          <w:rFonts w:eastAsia="Times New Roman"/>
          <w:b/>
          <w:color w:val="000000"/>
          <w:sz w:val="24"/>
        </w:rPr>
        <w:t xml:space="preserve">C. </w:t>
      </w:r>
      <w:r w:rsidR="00CE4681">
        <w:rPr>
          <w:rFonts w:eastAsia="Times New Roman"/>
          <w:b/>
          <w:color w:val="000000"/>
          <w:sz w:val="24"/>
        </w:rPr>
        <w:tab/>
      </w:r>
      <w:r>
        <w:rPr>
          <w:rFonts w:eastAsia="Times New Roman"/>
          <w:b/>
          <w:color w:val="000000"/>
          <w:sz w:val="24"/>
        </w:rPr>
        <w:t>Untimely Claims of Judicial Bias</w:t>
      </w:r>
    </w:p>
    <w:p w:rsidR="00FA7443" w:rsidRDefault="00903BDA" w:rsidP="002D6716">
      <w:pPr>
        <w:spacing w:line="480" w:lineRule="auto"/>
        <w:ind w:firstLine="720"/>
        <w:textAlignment w:val="baseline"/>
        <w:rPr>
          <w:rFonts w:eastAsia="Times New Roman"/>
          <w:color w:val="000000"/>
          <w:sz w:val="24"/>
        </w:rPr>
      </w:pPr>
      <w:r>
        <w:rPr>
          <w:rFonts w:eastAsia="Times New Roman"/>
          <w:color w:val="000000"/>
          <w:sz w:val="24"/>
        </w:rPr>
        <w:t xml:space="preserve">Generally, a court will not hear an issue for the first time on appeal. </w:t>
      </w:r>
      <w:r w:rsidR="00CE4681">
        <w:rPr>
          <w:rFonts w:eastAsia="Times New Roman"/>
          <w:color w:val="000000"/>
          <w:sz w:val="24"/>
        </w:rPr>
        <w:t xml:space="preserve"> </w:t>
      </w:r>
      <w:r>
        <w:rPr>
          <w:rFonts w:eastAsia="Times New Roman"/>
          <w:i/>
          <w:color w:val="000000"/>
          <w:sz w:val="24"/>
        </w:rPr>
        <w:t>See Adoption of Mary</w:t>
      </w:r>
      <w:r>
        <w:rPr>
          <w:rFonts w:eastAsia="Times New Roman"/>
          <w:color w:val="000000"/>
          <w:sz w:val="24"/>
        </w:rPr>
        <w:t>, 414 Mass. 705, 712 (1993)</w:t>
      </w:r>
      <w:r>
        <w:rPr>
          <w:rFonts w:eastAsia="Times New Roman"/>
          <w:i/>
          <w:color w:val="000000"/>
          <w:sz w:val="24"/>
        </w:rPr>
        <w:t xml:space="preserve">; Norbert </w:t>
      </w:r>
      <w:r>
        <w:rPr>
          <w:rFonts w:eastAsia="Times New Roman"/>
          <w:color w:val="000000"/>
          <w:sz w:val="24"/>
        </w:rPr>
        <w:t xml:space="preserve">83 Mass. App. Ct. at 545; </w:t>
      </w:r>
      <w:r>
        <w:rPr>
          <w:rFonts w:eastAsia="Times New Roman"/>
          <w:i/>
          <w:color w:val="000000"/>
          <w:sz w:val="24"/>
        </w:rPr>
        <w:t>Adoption of Gillian</w:t>
      </w:r>
      <w:r>
        <w:rPr>
          <w:rFonts w:eastAsia="Times New Roman"/>
          <w:color w:val="000000"/>
          <w:sz w:val="24"/>
        </w:rPr>
        <w:t>, 63 Mass. App. Ct. 398, 408 (2005).</w:t>
      </w:r>
      <w:r w:rsidR="00CE4681">
        <w:rPr>
          <w:rStyle w:val="FootnoteReference"/>
          <w:rFonts w:eastAsia="Times New Roman"/>
          <w:color w:val="000000"/>
          <w:sz w:val="24"/>
        </w:rPr>
        <w:footnoteReference w:id="7"/>
      </w:r>
      <w:r>
        <w:rPr>
          <w:rFonts w:eastAsia="Times New Roman"/>
          <w:color w:val="000000"/>
          <w:sz w:val="24"/>
        </w:rPr>
        <w:t xml:space="preserve"> </w:t>
      </w:r>
      <w:r w:rsidR="00CE4681">
        <w:rPr>
          <w:rFonts w:eastAsia="Times New Roman"/>
          <w:color w:val="000000"/>
          <w:sz w:val="24"/>
        </w:rPr>
        <w:t xml:space="preserve"> </w:t>
      </w:r>
      <w:r>
        <w:rPr>
          <w:rFonts w:eastAsia="Times New Roman"/>
          <w:color w:val="000000"/>
          <w:sz w:val="24"/>
        </w:rPr>
        <w:t>When the issue is one of judicial bias, the party claiming bias has an affirmative obligation to seek recusal at the earliest practically possible moment.</w:t>
      </w:r>
      <w:r w:rsidR="002D6716">
        <w:rPr>
          <w:rFonts w:eastAsia="Times New Roman"/>
          <w:color w:val="000000"/>
          <w:sz w:val="24"/>
        </w:rPr>
        <w:t xml:space="preserve">  </w:t>
      </w:r>
      <w:r w:rsidR="002D6716" w:rsidRPr="002D6716">
        <w:rPr>
          <w:rFonts w:eastAsia="Times New Roman"/>
          <w:i/>
          <w:color w:val="000000"/>
          <w:sz w:val="24"/>
        </w:rPr>
        <w:t>See</w:t>
      </w:r>
      <w:r>
        <w:rPr>
          <w:rFonts w:eastAsia="Times New Roman"/>
          <w:color w:val="000000"/>
          <w:sz w:val="24"/>
        </w:rPr>
        <w:t xml:space="preserve"> </w:t>
      </w:r>
      <w:r>
        <w:rPr>
          <w:rFonts w:eastAsia="Times New Roman"/>
          <w:i/>
          <w:color w:val="000000"/>
          <w:sz w:val="24"/>
        </w:rPr>
        <w:t>In re Care and Protection of Summons</w:t>
      </w:r>
      <w:r>
        <w:rPr>
          <w:rFonts w:eastAsia="Times New Roman"/>
          <w:color w:val="000000"/>
          <w:sz w:val="24"/>
        </w:rPr>
        <w:t xml:space="preserve">, 437 Mass. 224, 239 (2002) (stating that bias claim “should have been stated at the outset. [The parents’] belated request suggests a tactical decision in the face of an adverse ruling.”); </w:t>
      </w:r>
      <w:r>
        <w:rPr>
          <w:rFonts w:eastAsia="Times New Roman"/>
          <w:i/>
          <w:color w:val="000000"/>
          <w:sz w:val="24"/>
        </w:rPr>
        <w:t>Adoption of Darla</w:t>
      </w:r>
      <w:r>
        <w:rPr>
          <w:rFonts w:eastAsia="Times New Roman"/>
          <w:color w:val="000000"/>
          <w:sz w:val="24"/>
        </w:rPr>
        <w:t>, 56 Mass. App. Ct. 519, 522</w:t>
      </w:r>
      <w:r w:rsidR="002D6716">
        <w:rPr>
          <w:rFonts w:eastAsia="Times New Roman"/>
          <w:color w:val="000000"/>
          <w:sz w:val="24"/>
        </w:rPr>
        <w:t xml:space="preserve"> </w:t>
      </w:r>
      <w:r>
        <w:rPr>
          <w:rFonts w:eastAsia="Times New Roman"/>
          <w:color w:val="000000"/>
          <w:sz w:val="24"/>
        </w:rPr>
        <w:t xml:space="preserve">(2002); </w:t>
      </w:r>
      <w:r>
        <w:rPr>
          <w:rFonts w:eastAsia="Times New Roman"/>
          <w:i/>
          <w:color w:val="000000"/>
          <w:sz w:val="24"/>
        </w:rPr>
        <w:t xml:space="preserve">Norbert </w:t>
      </w:r>
      <w:r>
        <w:rPr>
          <w:rFonts w:eastAsia="Times New Roman"/>
          <w:color w:val="000000"/>
          <w:sz w:val="24"/>
        </w:rPr>
        <w:t xml:space="preserve">83 Mass. App. Ct. at 545. </w:t>
      </w:r>
      <w:r w:rsidR="002D6716">
        <w:rPr>
          <w:rFonts w:eastAsia="Times New Roman"/>
          <w:color w:val="000000"/>
          <w:sz w:val="24"/>
        </w:rPr>
        <w:t xml:space="preserve"> </w:t>
      </w:r>
      <w:r>
        <w:rPr>
          <w:rFonts w:eastAsia="Times New Roman"/>
          <w:color w:val="000000"/>
          <w:sz w:val="24"/>
        </w:rPr>
        <w:t xml:space="preserve">However, a court may choose to consider an untimely claim of judicial bias “given the serious nature of the case.” </w:t>
      </w:r>
      <w:r w:rsidR="002D6716">
        <w:rPr>
          <w:rFonts w:eastAsia="Times New Roman"/>
          <w:color w:val="000000"/>
          <w:sz w:val="24"/>
        </w:rPr>
        <w:t xml:space="preserve"> </w:t>
      </w:r>
      <w:r>
        <w:rPr>
          <w:rFonts w:eastAsia="Times New Roman"/>
          <w:i/>
          <w:color w:val="000000"/>
          <w:sz w:val="24"/>
        </w:rPr>
        <w:t>Norbert</w:t>
      </w:r>
      <w:r>
        <w:rPr>
          <w:rFonts w:eastAsia="Times New Roman"/>
          <w:color w:val="000000"/>
          <w:sz w:val="24"/>
        </w:rPr>
        <w:t xml:space="preserve">, 83 Mass. App. Ct. at 545. </w:t>
      </w:r>
      <w:r w:rsidR="002D6716">
        <w:rPr>
          <w:rFonts w:eastAsia="Times New Roman"/>
          <w:color w:val="000000"/>
          <w:sz w:val="24"/>
        </w:rPr>
        <w:t xml:space="preserve"> </w:t>
      </w:r>
      <w:r>
        <w:rPr>
          <w:rFonts w:eastAsia="Times New Roman"/>
          <w:color w:val="000000"/>
          <w:sz w:val="24"/>
        </w:rPr>
        <w:t xml:space="preserve">Occasionally, the court will address an </w:t>
      </w:r>
      <w:r w:rsidR="002D6716">
        <w:rPr>
          <w:rFonts w:eastAsia="Times New Roman"/>
          <w:color w:val="000000"/>
          <w:sz w:val="24"/>
        </w:rPr>
        <w:t xml:space="preserve">unpreserved </w:t>
      </w:r>
      <w:r>
        <w:rPr>
          <w:rFonts w:eastAsia="Times New Roman"/>
          <w:color w:val="000000"/>
          <w:sz w:val="24"/>
        </w:rPr>
        <w:t xml:space="preserve">argument about judicial bias without </w:t>
      </w:r>
      <w:r w:rsidR="002D6716">
        <w:rPr>
          <w:rFonts w:eastAsia="Times New Roman"/>
          <w:color w:val="000000"/>
          <w:sz w:val="24"/>
        </w:rPr>
        <w:t>explaining</w:t>
      </w:r>
      <w:r>
        <w:rPr>
          <w:rFonts w:eastAsia="Times New Roman"/>
          <w:color w:val="000000"/>
          <w:sz w:val="24"/>
        </w:rPr>
        <w:t xml:space="preserve"> its reasons for doing so. </w:t>
      </w:r>
      <w:r>
        <w:rPr>
          <w:rFonts w:eastAsia="Times New Roman"/>
          <w:i/>
          <w:color w:val="000000"/>
          <w:sz w:val="24"/>
        </w:rPr>
        <w:t>See Georgia</w:t>
      </w:r>
      <w:r>
        <w:rPr>
          <w:rFonts w:eastAsia="Times New Roman"/>
          <w:color w:val="000000"/>
          <w:sz w:val="24"/>
        </w:rPr>
        <w:t>, 433 Mass. at 65.</w:t>
      </w:r>
      <w:r w:rsidR="002D6716">
        <w:rPr>
          <w:rStyle w:val="FootnoteReference"/>
          <w:rFonts w:eastAsia="Times New Roman"/>
          <w:color w:val="000000"/>
          <w:sz w:val="24"/>
        </w:rPr>
        <w:footnoteReference w:id="8"/>
      </w:r>
      <w:r>
        <w:rPr>
          <w:rFonts w:eastAsia="Times New Roman"/>
          <w:i/>
          <w:color w:val="000000"/>
          <w:sz w:val="15"/>
        </w:rPr>
        <w:t xml:space="preserve"> </w:t>
      </w:r>
    </w:p>
    <w:p w:rsidR="00FA7443" w:rsidRDefault="00903BDA" w:rsidP="002D6716">
      <w:pPr>
        <w:spacing w:line="480" w:lineRule="auto"/>
        <w:textAlignment w:val="baseline"/>
        <w:rPr>
          <w:rFonts w:eastAsia="Times New Roman"/>
          <w:b/>
          <w:color w:val="000000"/>
          <w:sz w:val="24"/>
        </w:rPr>
      </w:pPr>
      <w:r>
        <w:rPr>
          <w:rFonts w:eastAsia="Times New Roman"/>
          <w:b/>
          <w:color w:val="000000"/>
          <w:sz w:val="24"/>
        </w:rPr>
        <w:t>I</w:t>
      </w:r>
      <w:r w:rsidR="002D6716">
        <w:rPr>
          <w:rFonts w:eastAsia="Times New Roman"/>
          <w:b/>
          <w:color w:val="000000"/>
          <w:sz w:val="24"/>
        </w:rPr>
        <w:t>II</w:t>
      </w:r>
      <w:r>
        <w:rPr>
          <w:rFonts w:eastAsia="Times New Roman"/>
          <w:b/>
          <w:color w:val="000000"/>
          <w:sz w:val="24"/>
        </w:rPr>
        <w:t>. CONCLUSION</w:t>
      </w:r>
    </w:p>
    <w:p w:rsidR="002D6716" w:rsidRDefault="00903BDA" w:rsidP="002D6716">
      <w:pPr>
        <w:spacing w:line="480" w:lineRule="auto"/>
        <w:ind w:firstLine="720"/>
        <w:textAlignment w:val="baseline"/>
        <w:rPr>
          <w:rFonts w:eastAsia="Times New Roman"/>
          <w:color w:val="000000"/>
          <w:spacing w:val="-2"/>
          <w:sz w:val="24"/>
        </w:rPr>
      </w:pPr>
      <w:r>
        <w:rPr>
          <w:rFonts w:eastAsia="Times New Roman"/>
          <w:color w:val="000000"/>
          <w:spacing w:val="-2"/>
          <w:sz w:val="24"/>
        </w:rPr>
        <w:t xml:space="preserve">Improper judicial commentary can be grounds for reversal on appeal. </w:t>
      </w:r>
      <w:r w:rsidR="002D6716">
        <w:rPr>
          <w:rFonts w:eastAsia="Times New Roman"/>
          <w:color w:val="000000"/>
          <w:spacing w:val="-2"/>
          <w:sz w:val="24"/>
        </w:rPr>
        <w:t xml:space="preserve"> </w:t>
      </w:r>
      <w:r>
        <w:rPr>
          <w:rFonts w:eastAsia="Times New Roman"/>
          <w:color w:val="000000"/>
          <w:spacing w:val="-2"/>
          <w:sz w:val="24"/>
        </w:rPr>
        <w:t>However, Massachusetts has a high bar for reversal</w:t>
      </w:r>
      <w:r w:rsidR="002D6716">
        <w:rPr>
          <w:rFonts w:eastAsia="Times New Roman"/>
          <w:color w:val="000000"/>
          <w:spacing w:val="-2"/>
          <w:sz w:val="24"/>
        </w:rPr>
        <w:t xml:space="preserve">.  The appellate courts often require that the judicial </w:t>
      </w:r>
      <w:r>
        <w:rPr>
          <w:rFonts w:eastAsia="Times New Roman"/>
          <w:color w:val="000000"/>
          <w:spacing w:val="-2"/>
          <w:sz w:val="24"/>
        </w:rPr>
        <w:t xml:space="preserve">commentary </w:t>
      </w:r>
      <w:r w:rsidR="002D6716">
        <w:rPr>
          <w:rFonts w:eastAsia="Times New Roman"/>
          <w:color w:val="000000"/>
          <w:spacing w:val="-2"/>
          <w:sz w:val="24"/>
        </w:rPr>
        <w:t>clearly show</w:t>
      </w:r>
      <w:r>
        <w:rPr>
          <w:rFonts w:eastAsia="Times New Roman"/>
          <w:color w:val="000000"/>
          <w:spacing w:val="-2"/>
          <w:sz w:val="24"/>
        </w:rPr>
        <w:t xml:space="preserve"> bias and result in unjust prejudice against the appellant. </w:t>
      </w:r>
      <w:r w:rsidR="002D6716">
        <w:rPr>
          <w:rFonts w:eastAsia="Times New Roman"/>
          <w:color w:val="000000"/>
          <w:spacing w:val="-2"/>
          <w:sz w:val="24"/>
        </w:rPr>
        <w:t xml:space="preserve"> Other jurisdictions are less forgiving of improper judicial commentary.  </w:t>
      </w:r>
    </w:p>
    <w:p w:rsidR="00FA7443" w:rsidRDefault="00903BDA" w:rsidP="002D6716">
      <w:pPr>
        <w:spacing w:line="480" w:lineRule="auto"/>
        <w:ind w:firstLine="720"/>
        <w:textAlignment w:val="baseline"/>
        <w:rPr>
          <w:rFonts w:eastAsia="Times New Roman"/>
          <w:color w:val="000000"/>
          <w:spacing w:val="-2"/>
          <w:sz w:val="24"/>
        </w:rPr>
      </w:pPr>
      <w:r>
        <w:rPr>
          <w:rFonts w:eastAsia="Times New Roman"/>
          <w:color w:val="000000"/>
          <w:spacing w:val="-2"/>
          <w:sz w:val="24"/>
        </w:rPr>
        <w:t xml:space="preserve">Massachusetts courts require that any bias claims be raised initially at the trial level to be properly preserved for appeal. </w:t>
      </w:r>
      <w:r w:rsidR="002D6716">
        <w:rPr>
          <w:rFonts w:eastAsia="Times New Roman"/>
          <w:color w:val="000000"/>
          <w:spacing w:val="-2"/>
          <w:sz w:val="24"/>
        </w:rPr>
        <w:t xml:space="preserve"> But appellate courts may still address the issue if the rights at stake are serious (as they are in child welfare cases) or if the judge’s misconduct is serious.</w:t>
      </w:r>
    </w:p>
    <w:p w:rsidR="002D6716" w:rsidRPr="002D6716" w:rsidRDefault="002D6716" w:rsidP="002D6716">
      <w:pPr>
        <w:spacing w:line="480" w:lineRule="auto"/>
        <w:ind w:firstLine="720"/>
        <w:textAlignment w:val="baseline"/>
        <w:rPr>
          <w:rFonts w:eastAsia="Times New Roman"/>
          <w:i/>
          <w:color w:val="000000"/>
          <w:sz w:val="13"/>
        </w:rPr>
      </w:pPr>
      <w:r w:rsidRPr="002D6716">
        <w:rPr>
          <w:rFonts w:eastAsia="Times New Roman"/>
          <w:i/>
          <w:color w:val="000000"/>
          <w:spacing w:val="-2"/>
          <w:sz w:val="24"/>
        </w:rPr>
        <w:t>[Note:  Please see other memos on judicial bias and issue preservation]</w:t>
      </w:r>
    </w:p>
    <w:sectPr w:rsidR="002D6716" w:rsidRPr="002D6716" w:rsidSect="002D6716">
      <w:headerReference w:type="default" r:id="rId8"/>
      <w:footerReference w:type="first" r:id="rId9"/>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03D" w:rsidRDefault="0011703D" w:rsidP="0011703D">
      <w:r>
        <w:separator/>
      </w:r>
    </w:p>
  </w:endnote>
  <w:endnote w:type="continuationSeparator" w:id="0">
    <w:p w:rsidR="0011703D" w:rsidRDefault="0011703D" w:rsidP="0011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716" w:rsidRDefault="002D6716">
    <w:pPr>
      <w:pStyle w:val="Footer"/>
      <w:jc w:val="center"/>
    </w:pPr>
  </w:p>
  <w:p w:rsidR="002D6716" w:rsidRDefault="002D67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03D" w:rsidRDefault="0011703D" w:rsidP="0011703D">
      <w:r>
        <w:separator/>
      </w:r>
    </w:p>
  </w:footnote>
  <w:footnote w:type="continuationSeparator" w:id="0">
    <w:p w:rsidR="0011703D" w:rsidRDefault="0011703D" w:rsidP="0011703D">
      <w:r>
        <w:continuationSeparator/>
      </w:r>
    </w:p>
  </w:footnote>
  <w:footnote w:id="1">
    <w:p w:rsidR="002804FB" w:rsidRPr="00814D22" w:rsidRDefault="002804FB" w:rsidP="002804FB">
      <w:pPr>
        <w:spacing w:before="171" w:line="221" w:lineRule="exact"/>
        <w:ind w:firstLine="720"/>
        <w:textAlignment w:val="baseline"/>
        <w:rPr>
          <w:rFonts w:eastAsia="Times New Roman"/>
          <w:color w:val="000000"/>
        </w:rPr>
      </w:pPr>
      <w:r>
        <w:rPr>
          <w:rStyle w:val="FootnoteReference"/>
        </w:rPr>
        <w:footnoteRef/>
      </w:r>
      <w:r>
        <w:t xml:space="preserve"> </w:t>
      </w:r>
      <w:r w:rsidRPr="00814D22">
        <w:rPr>
          <w:rFonts w:eastAsia="Times New Roman"/>
          <w:color w:val="000000"/>
        </w:rPr>
        <w:t xml:space="preserve">Throughout this memo, unpublished Massachusetts child welfare cases relevant to the discussion will be cited in footnotes. </w:t>
      </w:r>
      <w:r>
        <w:rPr>
          <w:rFonts w:eastAsia="Times New Roman"/>
          <w:color w:val="000000"/>
        </w:rPr>
        <w:t xml:space="preserve"> </w:t>
      </w:r>
      <w:r w:rsidRPr="00814D22">
        <w:rPr>
          <w:rFonts w:eastAsia="Times New Roman"/>
          <w:color w:val="000000"/>
        </w:rPr>
        <w:t xml:space="preserve">On the issue of judicial commentary warranting reversal in a child welfare context, </w:t>
      </w:r>
      <w:r w:rsidRPr="00814D22">
        <w:rPr>
          <w:rFonts w:eastAsia="Times New Roman"/>
          <w:i/>
          <w:color w:val="000000"/>
        </w:rPr>
        <w:t>see In re Adoption of Adina</w:t>
      </w:r>
      <w:r w:rsidRPr="00814D22">
        <w:rPr>
          <w:rFonts w:eastAsia="Times New Roman"/>
          <w:color w:val="000000"/>
        </w:rPr>
        <w:t xml:space="preserve">, 73 Mass. App. Ct. 1123 (2009) (Mass. App. Ct. Rule 1:28). </w:t>
      </w:r>
      <w:r>
        <w:rPr>
          <w:rFonts w:eastAsia="Times New Roman"/>
          <w:color w:val="000000"/>
        </w:rPr>
        <w:t xml:space="preserve"> </w:t>
      </w:r>
      <w:r w:rsidRPr="00814D22">
        <w:rPr>
          <w:rFonts w:eastAsia="Times New Roman"/>
          <w:color w:val="000000"/>
        </w:rPr>
        <w:t>Unpublished Massachusetts court decisions decided after Feb. 25, 2008 may be cited as persuasive authority.</w:t>
      </w:r>
    </w:p>
    <w:p w:rsidR="002804FB" w:rsidRDefault="002804FB">
      <w:pPr>
        <w:pStyle w:val="FootnoteText"/>
      </w:pPr>
    </w:p>
  </w:footnote>
  <w:footnote w:id="2">
    <w:p w:rsidR="00826530" w:rsidRPr="00814D22" w:rsidRDefault="00826530" w:rsidP="00826530">
      <w:pPr>
        <w:spacing w:before="196" w:line="221" w:lineRule="exact"/>
        <w:ind w:firstLine="720"/>
        <w:textAlignment w:val="baseline"/>
        <w:rPr>
          <w:rFonts w:eastAsia="Times New Roman"/>
          <w:color w:val="000000"/>
        </w:rPr>
      </w:pPr>
      <w:r>
        <w:rPr>
          <w:rStyle w:val="FootnoteReference"/>
        </w:rPr>
        <w:footnoteRef/>
      </w:r>
      <w:r>
        <w:t xml:space="preserve"> </w:t>
      </w:r>
      <w:r w:rsidRPr="00814D22">
        <w:rPr>
          <w:rFonts w:eastAsia="Times New Roman"/>
          <w:i/>
          <w:color w:val="000000"/>
        </w:rPr>
        <w:t>See also In Re Adoption of Elwood</w:t>
      </w:r>
      <w:r w:rsidRPr="00814D22">
        <w:rPr>
          <w:rFonts w:eastAsia="Times New Roman"/>
          <w:color w:val="000000"/>
        </w:rPr>
        <w:t xml:space="preserve">, 71 Mass. App. Ct. 1108 (2008) (Mass. App. Ct. Rule 1:28); </w:t>
      </w:r>
      <w:r w:rsidRPr="00814D22">
        <w:rPr>
          <w:rFonts w:eastAsia="Times New Roman"/>
          <w:i/>
          <w:color w:val="000000"/>
        </w:rPr>
        <w:t>In re Oleg</w:t>
      </w:r>
      <w:r w:rsidRPr="00814D22">
        <w:rPr>
          <w:rFonts w:eastAsia="Times New Roman"/>
          <w:color w:val="000000"/>
        </w:rPr>
        <w:t xml:space="preserve">, 56 Mass. App. Ct. 1103 (2002) (Mass. App. Ct. Rule 1:28). </w:t>
      </w:r>
      <w:r>
        <w:rPr>
          <w:rFonts w:eastAsia="Times New Roman"/>
          <w:color w:val="000000"/>
        </w:rPr>
        <w:t xml:space="preserve"> </w:t>
      </w:r>
      <w:r w:rsidRPr="00814D22">
        <w:rPr>
          <w:rFonts w:eastAsia="Times New Roman"/>
          <w:i/>
          <w:color w:val="000000"/>
        </w:rPr>
        <w:t>Elwood</w:t>
      </w:r>
      <w:r w:rsidRPr="00814D22">
        <w:rPr>
          <w:rFonts w:eastAsia="Times New Roman"/>
          <w:color w:val="000000"/>
        </w:rPr>
        <w:t>, as well as all other unreported Massachusetts cases decided before Feb. 25, 2008</w:t>
      </w:r>
      <w:r>
        <w:rPr>
          <w:rFonts w:eastAsia="Times New Roman"/>
          <w:color w:val="000000"/>
        </w:rPr>
        <w:t>,</w:t>
      </w:r>
      <w:r w:rsidRPr="00814D22">
        <w:rPr>
          <w:rFonts w:eastAsia="Times New Roman"/>
          <w:color w:val="000000"/>
        </w:rPr>
        <w:t xml:space="preserve"> should not be used in court as either binding or persuasive authority because of Mass. App. Ct. 1:28.</w:t>
      </w:r>
      <w:r>
        <w:rPr>
          <w:rFonts w:eastAsia="Times New Roman"/>
          <w:color w:val="000000"/>
        </w:rPr>
        <w:t xml:space="preserve"> </w:t>
      </w:r>
      <w:r w:rsidRPr="00814D22">
        <w:rPr>
          <w:rFonts w:eastAsia="Times New Roman"/>
          <w:color w:val="000000"/>
        </w:rPr>
        <w:t xml:space="preserve"> However, these cases are still useful in understanding how a court may deal with child welfare issues in the future.</w:t>
      </w:r>
    </w:p>
    <w:p w:rsidR="00826530" w:rsidRDefault="00826530">
      <w:pPr>
        <w:pStyle w:val="FootnoteText"/>
      </w:pPr>
    </w:p>
  </w:footnote>
  <w:footnote w:id="3">
    <w:p w:rsidR="00826530" w:rsidRPr="00814D22" w:rsidRDefault="00826530" w:rsidP="00826530">
      <w:pPr>
        <w:spacing w:before="177" w:line="220" w:lineRule="exact"/>
        <w:ind w:firstLine="720"/>
        <w:textAlignment w:val="baseline"/>
        <w:rPr>
          <w:rFonts w:eastAsia="Times New Roman"/>
          <w:color w:val="000000"/>
        </w:rPr>
      </w:pPr>
      <w:r>
        <w:rPr>
          <w:rStyle w:val="FootnoteReference"/>
        </w:rPr>
        <w:footnoteRef/>
      </w:r>
      <w:r>
        <w:t xml:space="preserve"> </w:t>
      </w:r>
      <w:r w:rsidRPr="00814D22">
        <w:rPr>
          <w:rFonts w:eastAsia="Times New Roman"/>
          <w:i/>
          <w:color w:val="000000"/>
        </w:rPr>
        <w:t>See also Elwood</w:t>
      </w:r>
      <w:r w:rsidRPr="00814D22">
        <w:rPr>
          <w:rFonts w:eastAsia="Times New Roman"/>
          <w:color w:val="000000"/>
        </w:rPr>
        <w:t xml:space="preserve">, 71 Mass. App. Ct. 1108; </w:t>
      </w:r>
      <w:r w:rsidRPr="00814D22">
        <w:rPr>
          <w:rFonts w:eastAsia="Times New Roman"/>
          <w:i/>
          <w:color w:val="000000"/>
        </w:rPr>
        <w:t>In re Adoption of Jim</w:t>
      </w:r>
      <w:r w:rsidRPr="00814D22">
        <w:rPr>
          <w:rFonts w:eastAsia="Times New Roman"/>
          <w:color w:val="000000"/>
        </w:rPr>
        <w:t>, 68 Mass</w:t>
      </w:r>
      <w:r>
        <w:rPr>
          <w:rFonts w:eastAsia="Times New Roman"/>
          <w:color w:val="000000"/>
        </w:rPr>
        <w:t>.</w:t>
      </w:r>
      <w:r w:rsidRPr="00814D22">
        <w:rPr>
          <w:rFonts w:eastAsia="Times New Roman"/>
          <w:color w:val="000000"/>
        </w:rPr>
        <w:t xml:space="preserve"> App. Ct. 1101 (2007) (Mass. App. Ct. Rule 1:28).</w:t>
      </w:r>
    </w:p>
    <w:p w:rsidR="00826530" w:rsidRDefault="00826530">
      <w:pPr>
        <w:pStyle w:val="FootnoteText"/>
      </w:pPr>
    </w:p>
  </w:footnote>
  <w:footnote w:id="4">
    <w:p w:rsidR="00826530" w:rsidRPr="00814D22" w:rsidRDefault="00826530" w:rsidP="00826530">
      <w:pPr>
        <w:spacing w:before="200" w:line="220" w:lineRule="exact"/>
        <w:ind w:firstLine="720"/>
        <w:textAlignment w:val="baseline"/>
        <w:rPr>
          <w:rFonts w:eastAsia="Times New Roman"/>
          <w:color w:val="000000"/>
        </w:rPr>
      </w:pPr>
      <w:r>
        <w:rPr>
          <w:rStyle w:val="FootnoteReference"/>
        </w:rPr>
        <w:footnoteRef/>
      </w:r>
      <w:r>
        <w:t xml:space="preserve"> </w:t>
      </w:r>
      <w:r w:rsidRPr="00814D22">
        <w:rPr>
          <w:rFonts w:eastAsia="Times New Roman"/>
          <w:i/>
          <w:color w:val="000000"/>
        </w:rPr>
        <w:t>See also In re Adoption of Phoenix</w:t>
      </w:r>
      <w:r w:rsidRPr="00814D22">
        <w:rPr>
          <w:rFonts w:eastAsia="Times New Roman"/>
          <w:color w:val="000000"/>
        </w:rPr>
        <w:t>, 70 Mass. App. Ct. 1113 (2007) (Mass. App. Ct. Rule 1:28) (</w:t>
      </w:r>
      <w:r>
        <w:rPr>
          <w:rFonts w:eastAsia="Times New Roman"/>
          <w:color w:val="000000"/>
        </w:rPr>
        <w:t>affirming; judge’s</w:t>
      </w:r>
      <w:r w:rsidRPr="00814D22">
        <w:rPr>
          <w:rFonts w:eastAsia="Times New Roman"/>
          <w:color w:val="000000"/>
        </w:rPr>
        <w:t xml:space="preserve"> comment was </w:t>
      </w:r>
      <w:r>
        <w:rPr>
          <w:rFonts w:eastAsia="Times New Roman"/>
          <w:color w:val="000000"/>
        </w:rPr>
        <w:t xml:space="preserve">improper but ambiguous, </w:t>
      </w:r>
      <w:r w:rsidRPr="00814D22">
        <w:rPr>
          <w:rFonts w:eastAsia="Times New Roman"/>
          <w:color w:val="000000"/>
        </w:rPr>
        <w:t xml:space="preserve">and was seemingly aimed at Mother and not </w:t>
      </w:r>
      <w:r>
        <w:rPr>
          <w:rFonts w:eastAsia="Times New Roman"/>
          <w:color w:val="000000"/>
        </w:rPr>
        <w:t>the appellant-f</w:t>
      </w:r>
      <w:r w:rsidRPr="00814D22">
        <w:rPr>
          <w:rFonts w:eastAsia="Times New Roman"/>
          <w:color w:val="000000"/>
        </w:rPr>
        <w:t>ather).</w:t>
      </w:r>
    </w:p>
    <w:p w:rsidR="00826530" w:rsidRDefault="00826530">
      <w:pPr>
        <w:pStyle w:val="FootnoteText"/>
      </w:pPr>
    </w:p>
  </w:footnote>
  <w:footnote w:id="5">
    <w:p w:rsidR="00826530" w:rsidRPr="00814D22" w:rsidRDefault="00826530" w:rsidP="00826530">
      <w:pPr>
        <w:spacing w:before="169" w:line="221" w:lineRule="exact"/>
        <w:ind w:firstLine="720"/>
        <w:textAlignment w:val="baseline"/>
        <w:rPr>
          <w:rFonts w:eastAsia="Times New Roman"/>
          <w:color w:val="000000"/>
        </w:rPr>
      </w:pPr>
      <w:r>
        <w:rPr>
          <w:rStyle w:val="FootnoteReference"/>
        </w:rPr>
        <w:footnoteRef/>
      </w:r>
      <w:r>
        <w:t xml:space="preserve"> </w:t>
      </w:r>
      <w:r w:rsidRPr="00814D22">
        <w:rPr>
          <w:rFonts w:eastAsia="Times New Roman"/>
          <w:i/>
          <w:color w:val="000000"/>
        </w:rPr>
        <w:t xml:space="preserve">See also </w:t>
      </w:r>
      <w:r>
        <w:rPr>
          <w:rFonts w:eastAsia="Times New Roman"/>
          <w:i/>
          <w:color w:val="000000"/>
        </w:rPr>
        <w:t xml:space="preserve">Adoption of </w:t>
      </w:r>
      <w:r w:rsidRPr="00814D22">
        <w:rPr>
          <w:rFonts w:eastAsia="Times New Roman"/>
          <w:i/>
          <w:color w:val="000000"/>
        </w:rPr>
        <w:t>Elwood</w:t>
      </w:r>
      <w:r w:rsidRPr="00814D22">
        <w:rPr>
          <w:rFonts w:eastAsia="Times New Roman"/>
          <w:color w:val="000000"/>
        </w:rPr>
        <w:t>, 71 Mass. App. Ct. 1108 (</w:t>
      </w:r>
      <w:r>
        <w:rPr>
          <w:rFonts w:eastAsia="Times New Roman"/>
          <w:color w:val="000000"/>
        </w:rPr>
        <w:t xml:space="preserve">affirming; </w:t>
      </w:r>
      <w:r w:rsidRPr="00814D22">
        <w:rPr>
          <w:rFonts w:eastAsia="Times New Roman"/>
          <w:color w:val="000000"/>
        </w:rPr>
        <w:t xml:space="preserve">judge’s description of the mother as “inept,” “dishonest,” and “self-absorbed” did not constitute bias but was within his discretion to weigh the evidence and comment on the credibility of witnesses); </w:t>
      </w:r>
      <w:r w:rsidRPr="00814D22">
        <w:rPr>
          <w:rFonts w:eastAsia="Times New Roman"/>
          <w:i/>
          <w:color w:val="000000"/>
        </w:rPr>
        <w:t>Adoption of</w:t>
      </w:r>
      <w:r>
        <w:rPr>
          <w:rFonts w:eastAsia="Times New Roman"/>
          <w:color w:val="000000"/>
        </w:rPr>
        <w:t xml:space="preserve"> </w:t>
      </w:r>
      <w:r w:rsidRPr="00814D22">
        <w:rPr>
          <w:rFonts w:eastAsia="Times New Roman"/>
          <w:i/>
          <w:color w:val="000000"/>
        </w:rPr>
        <w:t>Jim</w:t>
      </w:r>
      <w:r w:rsidRPr="00814D22">
        <w:rPr>
          <w:rFonts w:eastAsia="Times New Roman"/>
          <w:color w:val="000000"/>
        </w:rPr>
        <w:t>, 68 Mass</w:t>
      </w:r>
      <w:r>
        <w:rPr>
          <w:rFonts w:eastAsia="Times New Roman"/>
          <w:color w:val="000000"/>
        </w:rPr>
        <w:t>.</w:t>
      </w:r>
      <w:r w:rsidRPr="00814D22">
        <w:rPr>
          <w:rFonts w:eastAsia="Times New Roman"/>
          <w:color w:val="000000"/>
        </w:rPr>
        <w:t xml:space="preserve"> App. Ct. 1101 (</w:t>
      </w:r>
      <w:r>
        <w:rPr>
          <w:rFonts w:eastAsia="Times New Roman"/>
          <w:color w:val="000000"/>
        </w:rPr>
        <w:t xml:space="preserve">affirming; </w:t>
      </w:r>
      <w:r w:rsidRPr="00814D22">
        <w:rPr>
          <w:rFonts w:eastAsia="Times New Roman"/>
          <w:color w:val="000000"/>
        </w:rPr>
        <w:t xml:space="preserve">judge’s labeling of the father as a “career criminal” was accurate and supported by the record); </w:t>
      </w:r>
      <w:r w:rsidRPr="00814D22">
        <w:rPr>
          <w:rFonts w:eastAsia="Times New Roman"/>
          <w:i/>
          <w:color w:val="000000"/>
        </w:rPr>
        <w:t>Adoption of</w:t>
      </w:r>
      <w:r>
        <w:rPr>
          <w:rFonts w:eastAsia="Times New Roman"/>
          <w:color w:val="000000"/>
        </w:rPr>
        <w:t xml:space="preserve"> </w:t>
      </w:r>
      <w:r w:rsidRPr="00814D22">
        <w:rPr>
          <w:rFonts w:eastAsia="Times New Roman"/>
          <w:i/>
          <w:color w:val="000000"/>
        </w:rPr>
        <w:t>Oleg</w:t>
      </w:r>
      <w:r w:rsidRPr="00814D22">
        <w:rPr>
          <w:rFonts w:eastAsia="Times New Roman"/>
          <w:color w:val="000000"/>
        </w:rPr>
        <w:t>, 56 Mass. App. Ct. 1103 (</w:t>
      </w:r>
      <w:r>
        <w:rPr>
          <w:rFonts w:eastAsia="Times New Roman"/>
          <w:color w:val="000000"/>
        </w:rPr>
        <w:t xml:space="preserve">affirming; </w:t>
      </w:r>
      <w:r w:rsidRPr="00814D22">
        <w:rPr>
          <w:rFonts w:eastAsia="Times New Roman"/>
          <w:color w:val="000000"/>
        </w:rPr>
        <w:t>judge’s statement that mother had repeated disagreements with her attorneys was factual and did not show bias).</w:t>
      </w:r>
    </w:p>
    <w:p w:rsidR="00826530" w:rsidRDefault="00826530">
      <w:pPr>
        <w:pStyle w:val="FootnoteText"/>
      </w:pPr>
    </w:p>
  </w:footnote>
  <w:footnote w:id="6">
    <w:p w:rsidR="009E01C8" w:rsidRPr="000669A6" w:rsidRDefault="009E01C8" w:rsidP="009E01C8">
      <w:pPr>
        <w:spacing w:before="175" w:line="222" w:lineRule="exact"/>
        <w:ind w:firstLine="720"/>
        <w:textAlignment w:val="baseline"/>
        <w:rPr>
          <w:rFonts w:eastAsia="Times New Roman"/>
          <w:b/>
          <w:color w:val="000000"/>
          <w:spacing w:val="-2"/>
        </w:rPr>
      </w:pPr>
      <w:r w:rsidRPr="009E01C8">
        <w:rPr>
          <w:rStyle w:val="FootnoteReference"/>
        </w:rPr>
        <w:footnoteRef/>
      </w:r>
      <w:r w:rsidRPr="009E01C8">
        <w:t xml:space="preserve"> </w:t>
      </w:r>
      <w:r w:rsidRPr="009E01C8">
        <w:rPr>
          <w:rFonts w:eastAsia="Times New Roman"/>
          <w:i/>
          <w:color w:val="000000"/>
          <w:spacing w:val="-2"/>
        </w:rPr>
        <w:t>See also Adoption of Jade</w:t>
      </w:r>
      <w:r w:rsidRPr="009E01C8">
        <w:rPr>
          <w:rFonts w:eastAsia="Times New Roman"/>
          <w:color w:val="000000"/>
          <w:spacing w:val="-2"/>
        </w:rPr>
        <w:t xml:space="preserve">, 74 Mass. App. Ct. 1120 (2009) (Mass. App. Ct. Rule 1:28) (noting “strikingly similar” remarks made by the same judge as in </w:t>
      </w:r>
      <w:r w:rsidRPr="009E01C8">
        <w:rPr>
          <w:rFonts w:eastAsia="Times New Roman"/>
          <w:i/>
          <w:color w:val="000000"/>
          <w:spacing w:val="-2"/>
        </w:rPr>
        <w:t xml:space="preserve">Tia </w:t>
      </w:r>
      <w:r w:rsidRPr="009E01C8">
        <w:rPr>
          <w:rFonts w:eastAsia="Times New Roman"/>
          <w:color w:val="000000"/>
          <w:spacing w:val="-2"/>
        </w:rPr>
        <w:t xml:space="preserve">but affirming for the same reasons as in </w:t>
      </w:r>
      <w:r w:rsidRPr="009E01C8">
        <w:rPr>
          <w:rFonts w:eastAsia="Times New Roman"/>
          <w:i/>
          <w:color w:val="000000"/>
          <w:spacing w:val="-2"/>
        </w:rPr>
        <w:t>Tia</w:t>
      </w:r>
      <w:r w:rsidRPr="009E01C8">
        <w:rPr>
          <w:rFonts w:eastAsia="Times New Roman"/>
          <w:color w:val="000000"/>
          <w:spacing w:val="-2"/>
        </w:rPr>
        <w:t>).</w:t>
      </w:r>
      <w:r w:rsidR="000669A6">
        <w:rPr>
          <w:rFonts w:eastAsia="Times New Roman"/>
          <w:color w:val="000000"/>
          <w:spacing w:val="-2"/>
        </w:rPr>
        <w:t xml:space="preserve">  </w:t>
      </w:r>
      <w:r w:rsidR="000669A6" w:rsidRPr="000669A6">
        <w:rPr>
          <w:rFonts w:eastAsia="Times New Roman"/>
          <w:b/>
          <w:color w:val="000000"/>
          <w:spacing w:val="-2"/>
        </w:rPr>
        <w:t xml:space="preserve">[NB:  In Massachusetts, </w:t>
      </w:r>
      <w:r w:rsidR="000669A6" w:rsidRPr="000669A6">
        <w:rPr>
          <w:rFonts w:eastAsia="Times New Roman"/>
          <w:b/>
          <w:color w:val="000000"/>
          <w:spacing w:val="-2"/>
          <w:u w:val="single"/>
        </w:rPr>
        <w:t>Tia</w:t>
      </w:r>
      <w:r w:rsidR="000669A6" w:rsidRPr="000669A6">
        <w:rPr>
          <w:rFonts w:eastAsia="Times New Roman"/>
          <w:b/>
          <w:color w:val="000000"/>
          <w:spacing w:val="-2"/>
        </w:rPr>
        <w:t xml:space="preserve"> and </w:t>
      </w:r>
      <w:r w:rsidR="000669A6" w:rsidRPr="000669A6">
        <w:rPr>
          <w:rFonts w:eastAsia="Times New Roman"/>
          <w:b/>
          <w:color w:val="000000"/>
          <w:spacing w:val="-2"/>
          <w:u w:val="single"/>
        </w:rPr>
        <w:t>Jade</w:t>
      </w:r>
      <w:r w:rsidR="000669A6" w:rsidRPr="000669A6">
        <w:rPr>
          <w:rFonts w:eastAsia="Times New Roman"/>
          <w:b/>
          <w:color w:val="000000"/>
          <w:spacing w:val="-2"/>
        </w:rPr>
        <w:t xml:space="preserve"> are the main </w:t>
      </w:r>
      <w:r w:rsidR="000669A6">
        <w:rPr>
          <w:rFonts w:eastAsia="Times New Roman"/>
          <w:b/>
          <w:color w:val="000000"/>
          <w:spacing w:val="-2"/>
        </w:rPr>
        <w:t xml:space="preserve">child welfare </w:t>
      </w:r>
      <w:r w:rsidR="000669A6" w:rsidRPr="000669A6">
        <w:rPr>
          <w:rFonts w:eastAsia="Times New Roman"/>
          <w:b/>
          <w:color w:val="000000"/>
          <w:spacing w:val="-2"/>
        </w:rPr>
        <w:t>cases about improper judicial commentary, although both were affirmed on appeal.]</w:t>
      </w:r>
    </w:p>
    <w:p w:rsidR="009E01C8" w:rsidRPr="009E01C8" w:rsidRDefault="009E01C8" w:rsidP="009E01C8">
      <w:pPr>
        <w:pStyle w:val="FootnoteText"/>
        <w:ind w:firstLine="720"/>
        <w:rPr>
          <w:sz w:val="22"/>
          <w:szCs w:val="22"/>
        </w:rPr>
      </w:pPr>
    </w:p>
  </w:footnote>
  <w:footnote w:id="7">
    <w:p w:rsidR="00CE4681" w:rsidRPr="00CE4681" w:rsidRDefault="00CE4681" w:rsidP="00CE4681">
      <w:pPr>
        <w:spacing w:before="176" w:line="221" w:lineRule="exact"/>
        <w:ind w:firstLine="720"/>
        <w:textAlignment w:val="baseline"/>
        <w:rPr>
          <w:rFonts w:eastAsia="Times New Roman"/>
          <w:i/>
          <w:color w:val="000000"/>
        </w:rPr>
      </w:pPr>
      <w:r w:rsidRPr="00CE4681">
        <w:rPr>
          <w:rStyle w:val="FootnoteReference"/>
        </w:rPr>
        <w:footnoteRef/>
      </w:r>
      <w:r w:rsidRPr="00CE4681">
        <w:t xml:space="preserve"> </w:t>
      </w:r>
      <w:r w:rsidRPr="00CE4681">
        <w:rPr>
          <w:rFonts w:eastAsia="Times New Roman"/>
          <w:i/>
          <w:color w:val="000000"/>
        </w:rPr>
        <w:t xml:space="preserve">See also </w:t>
      </w:r>
      <w:r w:rsidR="002D6716">
        <w:rPr>
          <w:rFonts w:eastAsia="Times New Roman"/>
          <w:i/>
          <w:color w:val="000000"/>
        </w:rPr>
        <w:t xml:space="preserve">Adoption of </w:t>
      </w:r>
      <w:r w:rsidRPr="00CE4681">
        <w:rPr>
          <w:rFonts w:eastAsia="Times New Roman"/>
          <w:i/>
          <w:color w:val="000000"/>
        </w:rPr>
        <w:t xml:space="preserve">Phoenix </w:t>
      </w:r>
      <w:r w:rsidRPr="00CE4681">
        <w:rPr>
          <w:rFonts w:eastAsia="Times New Roman"/>
          <w:color w:val="000000"/>
        </w:rPr>
        <w:t>70 Mass. App. Ct. 1113 (refusing to decide question of bias because the issue was not properly preserved but also deciding that, if the issue had been preserved, the judge’s comments would have been insufficient to warrant reversal).</w:t>
      </w:r>
    </w:p>
    <w:p w:rsidR="00CE4681" w:rsidRPr="002D6716" w:rsidRDefault="00CE4681" w:rsidP="002D6716">
      <w:pPr>
        <w:pStyle w:val="FootnoteText"/>
        <w:ind w:firstLine="720"/>
        <w:rPr>
          <w:sz w:val="22"/>
          <w:szCs w:val="22"/>
        </w:rPr>
      </w:pPr>
    </w:p>
  </w:footnote>
  <w:footnote w:id="8">
    <w:p w:rsidR="002D6716" w:rsidRPr="002D6716" w:rsidRDefault="002D6716" w:rsidP="002D6716">
      <w:pPr>
        <w:pStyle w:val="FootnoteText"/>
        <w:ind w:firstLine="720"/>
        <w:rPr>
          <w:sz w:val="22"/>
          <w:szCs w:val="22"/>
        </w:rPr>
      </w:pPr>
      <w:r w:rsidRPr="002D6716">
        <w:rPr>
          <w:rStyle w:val="FootnoteReference"/>
          <w:sz w:val="22"/>
          <w:szCs w:val="22"/>
        </w:rPr>
        <w:footnoteRef/>
      </w:r>
      <w:r w:rsidRPr="002D6716">
        <w:rPr>
          <w:sz w:val="22"/>
          <w:szCs w:val="22"/>
        </w:rPr>
        <w:t xml:space="preserve"> </w:t>
      </w:r>
      <w:r w:rsidRPr="002D6716">
        <w:rPr>
          <w:rFonts w:eastAsia="Times New Roman"/>
          <w:i/>
          <w:color w:val="000000"/>
          <w:sz w:val="22"/>
          <w:szCs w:val="22"/>
        </w:rPr>
        <w:t>Elwood</w:t>
      </w:r>
      <w:r w:rsidRPr="002D6716">
        <w:rPr>
          <w:rFonts w:eastAsia="Times New Roman"/>
          <w:color w:val="000000"/>
          <w:sz w:val="22"/>
          <w:szCs w:val="22"/>
        </w:rPr>
        <w:t>, 71 Mass. App. Ct. 1108 (discussing bias issue “despite a substantial question whether the claim was preserved.”).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992506"/>
      <w:docPartObj>
        <w:docPartGallery w:val="Page Numbers (Top of Page)"/>
        <w:docPartUnique/>
      </w:docPartObj>
    </w:sdtPr>
    <w:sdtEndPr>
      <w:rPr>
        <w:noProof/>
      </w:rPr>
    </w:sdtEndPr>
    <w:sdtContent>
      <w:p w:rsidR="002D6716" w:rsidRDefault="002D6716">
        <w:pPr>
          <w:pStyle w:val="Header"/>
          <w:jc w:val="center"/>
        </w:pPr>
        <w:r>
          <w:fldChar w:fldCharType="begin"/>
        </w:r>
        <w:r>
          <w:instrText xml:space="preserve"> PAGE   \* MERGEFORMAT </w:instrText>
        </w:r>
        <w:r>
          <w:fldChar w:fldCharType="separate"/>
        </w:r>
        <w:r w:rsidR="00E33DD7">
          <w:rPr>
            <w:noProof/>
          </w:rPr>
          <w:t>2</w:t>
        </w:r>
        <w:r>
          <w:rPr>
            <w:noProof/>
          </w:rPr>
          <w:fldChar w:fldCharType="end"/>
        </w:r>
      </w:p>
    </w:sdtContent>
  </w:sdt>
  <w:p w:rsidR="002D6716" w:rsidRDefault="002D67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C338D"/>
    <w:multiLevelType w:val="multilevel"/>
    <w:tmpl w:val="EFBA312A"/>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223F6B"/>
    <w:multiLevelType w:val="multilevel"/>
    <w:tmpl w:val="3AAC3DA0"/>
    <w:lvl w:ilvl="0">
      <w:start w:val="1"/>
      <w:numFmt w:val="upp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0848FE"/>
    <w:multiLevelType w:val="hybridMultilevel"/>
    <w:tmpl w:val="38B84E26"/>
    <w:lvl w:ilvl="0" w:tplc="640207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960D37"/>
    <w:multiLevelType w:val="hybridMultilevel"/>
    <w:tmpl w:val="9F90BD72"/>
    <w:lvl w:ilvl="0" w:tplc="5C083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17647"/>
    <w:multiLevelType w:val="multilevel"/>
    <w:tmpl w:val="B936E94C"/>
    <w:lvl w:ilvl="0">
      <w:start w:val="1"/>
      <w:numFmt w:val="upp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A25320"/>
    <w:multiLevelType w:val="multilevel"/>
    <w:tmpl w:val="F38E4372"/>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B194C"/>
    <w:multiLevelType w:val="multilevel"/>
    <w:tmpl w:val="3FE8F1D2"/>
    <w:lvl w:ilvl="0">
      <w:start w:val="3"/>
      <w:numFmt w:val="decimal"/>
      <w:lvlText w:val="%1."/>
      <w:lvlJc w:val="left"/>
      <w:pPr>
        <w:tabs>
          <w:tab w:val="left" w:pos="288"/>
        </w:tabs>
        <w:ind w:left="720"/>
      </w:pPr>
      <w:rPr>
        <w:rFonts w:ascii="Times New Roman" w:eastAsia="Times New Roman" w:hAnsi="Times New Roman"/>
        <w:i w:val="0"/>
        <w:strike w:val="0"/>
        <w:color w:val="000000"/>
        <w:spacing w:val="1"/>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991242"/>
    <w:multiLevelType w:val="hybridMultilevel"/>
    <w:tmpl w:val="B3704B1E"/>
    <w:lvl w:ilvl="0" w:tplc="89BEB4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6"/>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FA7443"/>
    <w:rsid w:val="000669A6"/>
    <w:rsid w:val="0011703D"/>
    <w:rsid w:val="0011790D"/>
    <w:rsid w:val="002804FB"/>
    <w:rsid w:val="002810E3"/>
    <w:rsid w:val="002D6716"/>
    <w:rsid w:val="00814D22"/>
    <w:rsid w:val="00826530"/>
    <w:rsid w:val="008D4DBC"/>
    <w:rsid w:val="00903BDA"/>
    <w:rsid w:val="009E01C8"/>
    <w:rsid w:val="00CE4681"/>
    <w:rsid w:val="00E33DD7"/>
    <w:rsid w:val="00FA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4490"/>
  <w15:docId w15:val="{B4EC5031-C5D6-4114-83A9-C7A6B4F3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1703D"/>
    <w:rPr>
      <w:sz w:val="20"/>
      <w:szCs w:val="20"/>
    </w:rPr>
  </w:style>
  <w:style w:type="character" w:customStyle="1" w:styleId="FootnoteTextChar">
    <w:name w:val="Footnote Text Char"/>
    <w:basedOn w:val="DefaultParagraphFont"/>
    <w:link w:val="FootnoteText"/>
    <w:uiPriority w:val="99"/>
    <w:semiHidden/>
    <w:rsid w:val="0011703D"/>
    <w:rPr>
      <w:sz w:val="20"/>
      <w:szCs w:val="20"/>
    </w:rPr>
  </w:style>
  <w:style w:type="character" w:styleId="FootnoteReference">
    <w:name w:val="footnote reference"/>
    <w:basedOn w:val="DefaultParagraphFont"/>
    <w:uiPriority w:val="99"/>
    <w:semiHidden/>
    <w:unhideWhenUsed/>
    <w:rsid w:val="0011703D"/>
    <w:rPr>
      <w:vertAlign w:val="superscript"/>
    </w:rPr>
  </w:style>
  <w:style w:type="paragraph" w:styleId="ListParagraph">
    <w:name w:val="List Paragraph"/>
    <w:basedOn w:val="Normal"/>
    <w:uiPriority w:val="34"/>
    <w:qFormat/>
    <w:rsid w:val="008D4DBC"/>
    <w:pPr>
      <w:ind w:left="720"/>
      <w:contextualSpacing/>
    </w:pPr>
  </w:style>
  <w:style w:type="paragraph" w:styleId="Header">
    <w:name w:val="header"/>
    <w:basedOn w:val="Normal"/>
    <w:link w:val="HeaderChar"/>
    <w:uiPriority w:val="99"/>
    <w:unhideWhenUsed/>
    <w:rsid w:val="002D6716"/>
    <w:pPr>
      <w:tabs>
        <w:tab w:val="center" w:pos="4680"/>
        <w:tab w:val="right" w:pos="9360"/>
      </w:tabs>
    </w:pPr>
  </w:style>
  <w:style w:type="character" w:customStyle="1" w:styleId="HeaderChar">
    <w:name w:val="Header Char"/>
    <w:basedOn w:val="DefaultParagraphFont"/>
    <w:link w:val="Header"/>
    <w:uiPriority w:val="99"/>
    <w:rsid w:val="002D6716"/>
  </w:style>
  <w:style w:type="paragraph" w:styleId="Footer">
    <w:name w:val="footer"/>
    <w:basedOn w:val="Normal"/>
    <w:link w:val="FooterChar"/>
    <w:uiPriority w:val="99"/>
    <w:unhideWhenUsed/>
    <w:rsid w:val="002D6716"/>
    <w:pPr>
      <w:tabs>
        <w:tab w:val="center" w:pos="4680"/>
        <w:tab w:val="right" w:pos="9360"/>
      </w:tabs>
    </w:pPr>
  </w:style>
  <w:style w:type="character" w:customStyle="1" w:styleId="FooterChar">
    <w:name w:val="Footer Char"/>
    <w:basedOn w:val="DefaultParagraphFont"/>
    <w:link w:val="Footer"/>
    <w:uiPriority w:val="99"/>
    <w:rsid w:val="002D6716"/>
  </w:style>
  <w:style w:type="paragraph" w:styleId="BalloonText">
    <w:name w:val="Balloon Text"/>
    <w:basedOn w:val="Normal"/>
    <w:link w:val="BalloonTextChar"/>
    <w:uiPriority w:val="99"/>
    <w:semiHidden/>
    <w:unhideWhenUsed/>
    <w:rsid w:val="002810E3"/>
    <w:rPr>
      <w:rFonts w:ascii="Tahoma" w:hAnsi="Tahoma" w:cs="Tahoma"/>
      <w:sz w:val="16"/>
      <w:szCs w:val="16"/>
    </w:rPr>
  </w:style>
  <w:style w:type="character" w:customStyle="1" w:styleId="BalloonTextChar">
    <w:name w:val="Balloon Text Char"/>
    <w:basedOn w:val="DefaultParagraphFont"/>
    <w:link w:val="BalloonText"/>
    <w:uiPriority w:val="99"/>
    <w:semiHidden/>
    <w:rsid w:val="00281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64DE8-B813-43C5-A077-542038D6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Cohen</dc:creator>
  <cp:lastModifiedBy>Sarah LoPresti</cp:lastModifiedBy>
  <cp:revision>6</cp:revision>
  <cp:lastPrinted>2017-04-12T15:55:00Z</cp:lastPrinted>
  <dcterms:created xsi:type="dcterms:W3CDTF">2016-12-20T15:37:00Z</dcterms:created>
  <dcterms:modified xsi:type="dcterms:W3CDTF">2020-12-23T14:08:00Z</dcterms:modified>
</cp:coreProperties>
</file>